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EF372D">
      <w:pPr>
        <w:spacing w:line="360" w:lineRule="auto"/>
        <w:rPr>
          <w:rFonts w:ascii="宋体" w:hAnsi="宋体" w:eastAsia="宋体"/>
          <w:b/>
          <w:sz w:val="28"/>
          <w:szCs w:val="28"/>
        </w:rPr>
      </w:pPr>
      <w:r>
        <w:rPr>
          <w:rFonts w:hint="eastAsia" w:ascii="宋体" w:hAnsi="宋体" w:eastAsia="宋体"/>
          <w:b/>
          <w:sz w:val="28"/>
          <w:szCs w:val="28"/>
        </w:rPr>
        <w:t>为加快立项流程、减少立项过程中不必要的反复提醒和资料修整，特提出以下注意事项，请悉知：</w:t>
      </w:r>
    </w:p>
    <w:p w14:paraId="599F5855">
      <w:pPr>
        <w:pStyle w:val="8"/>
        <w:numPr>
          <w:ilvl w:val="0"/>
          <w:numId w:val="1"/>
        </w:numPr>
        <w:spacing w:line="360" w:lineRule="auto"/>
        <w:ind w:firstLineChars="0"/>
        <w:rPr>
          <w:rFonts w:hint="eastAsia" w:ascii="宋体" w:hAnsi="宋体" w:eastAsia="宋体" w:cs="宋体"/>
          <w:sz w:val="24"/>
          <w:szCs w:val="24"/>
        </w:rPr>
      </w:pPr>
      <w:r>
        <w:rPr>
          <w:rFonts w:hint="eastAsia" w:ascii="宋体" w:hAnsi="宋体" w:eastAsia="宋体" w:cs="宋体"/>
          <w:sz w:val="24"/>
          <w:szCs w:val="24"/>
        </w:rPr>
        <w:t>请先将电子版立项资料打包发送至机构办邮箱（xyfy2369@163.com），并在机构回复邮件后仔细查阅并修改立项资料；</w:t>
      </w:r>
    </w:p>
    <w:p w14:paraId="176D1230">
      <w:pPr>
        <w:pStyle w:val="8"/>
        <w:numPr>
          <w:ilvl w:val="0"/>
          <w:numId w:val="1"/>
        </w:numPr>
        <w:spacing w:line="360" w:lineRule="auto"/>
        <w:ind w:firstLineChars="0"/>
        <w:rPr>
          <w:rFonts w:hint="eastAsia" w:ascii="宋体" w:hAnsi="宋体" w:eastAsia="宋体" w:cs="宋体"/>
          <w:sz w:val="24"/>
          <w:szCs w:val="24"/>
        </w:rPr>
      </w:pPr>
      <w:r>
        <w:rPr>
          <w:rFonts w:hint="eastAsia" w:ascii="宋体" w:hAnsi="宋体" w:eastAsia="宋体" w:cs="宋体"/>
          <w:sz w:val="24"/>
          <w:szCs w:val="24"/>
          <w:highlight w:val="yellow"/>
        </w:rPr>
        <w:t>电子版本立项资料</w:t>
      </w:r>
      <w:r>
        <w:rPr>
          <w:rFonts w:hint="eastAsia" w:ascii="宋体" w:hAnsi="宋体" w:eastAsia="宋体" w:cs="宋体"/>
          <w:sz w:val="24"/>
          <w:szCs w:val="24"/>
        </w:rPr>
        <w:t>包括：拟开展临床试验登记表、徐州医科大学附属医院药物临床试验递交资料清单、以及递交资料清单中的具体资料1-18，按照顺序排列和命名发送。</w:t>
      </w:r>
    </w:p>
    <w:p w14:paraId="27038C6B">
      <w:pPr>
        <w:pStyle w:val="8"/>
        <w:numPr>
          <w:ilvl w:val="0"/>
          <w:numId w:val="1"/>
        </w:numPr>
        <w:spacing w:line="360" w:lineRule="auto"/>
        <w:ind w:firstLineChars="0"/>
        <w:rPr>
          <w:rFonts w:hint="eastAsia" w:ascii="宋体" w:hAnsi="宋体" w:eastAsia="宋体" w:cs="宋体"/>
          <w:sz w:val="24"/>
          <w:szCs w:val="24"/>
        </w:rPr>
      </w:pPr>
      <w:r>
        <w:rPr>
          <w:rFonts w:hint="eastAsia" w:ascii="宋体" w:hAnsi="宋体" w:eastAsia="宋体" w:cs="宋体"/>
          <w:sz w:val="24"/>
          <w:szCs w:val="24"/>
        </w:rPr>
        <w:t>待电子版立项资料修整后，打印纸质版立项材料送至机构办公室。</w:t>
      </w:r>
      <w:r>
        <w:rPr>
          <w:rFonts w:hint="eastAsia" w:ascii="宋体" w:hAnsi="宋体" w:eastAsia="宋体" w:cs="宋体"/>
          <w:sz w:val="24"/>
          <w:szCs w:val="24"/>
          <w:highlight w:val="yellow"/>
        </w:rPr>
        <w:t>纸质版立项材料</w:t>
      </w:r>
      <w:r>
        <w:rPr>
          <w:rFonts w:hint="eastAsia" w:ascii="宋体" w:hAnsi="宋体" w:eastAsia="宋体" w:cs="宋体"/>
          <w:sz w:val="24"/>
          <w:szCs w:val="24"/>
        </w:rPr>
        <w:t>包括徐州医科大学附属医院药物临床试验递交资料清单（放首页）、递交资料清单目录中的具体资料。</w:t>
      </w:r>
    </w:p>
    <w:p w14:paraId="31127157">
      <w:pPr>
        <w:pStyle w:val="8"/>
        <w:numPr>
          <w:ilvl w:val="0"/>
          <w:numId w:val="1"/>
        </w:numPr>
        <w:spacing w:line="360" w:lineRule="auto"/>
        <w:ind w:firstLineChars="0"/>
        <w:rPr>
          <w:rFonts w:hint="eastAsia" w:ascii="宋体" w:hAnsi="宋体" w:eastAsia="宋体" w:cs="宋体"/>
          <w:sz w:val="24"/>
          <w:szCs w:val="24"/>
        </w:rPr>
      </w:pPr>
      <w:r>
        <w:rPr>
          <w:rFonts w:hint="eastAsia" w:ascii="宋体" w:hAnsi="宋体" w:eastAsia="宋体" w:cs="宋体"/>
          <w:sz w:val="24"/>
          <w:szCs w:val="24"/>
        </w:rPr>
        <w:t>请严格按照《徐州医科大学附属医院药物临床试验递交资料清单》的顺序（1-18）来整理电子版和纸质版立项材料，不得随意改变顺序。如有其它材料请自行添加到18以后；如递交资料清单中没有的“资料类型”请在“药物临床试验申请递交资料清单”中最后一列份数中填写NA。</w:t>
      </w:r>
    </w:p>
    <w:p w14:paraId="5E19EC63">
      <w:pPr>
        <w:pStyle w:val="8"/>
        <w:numPr>
          <w:ilvl w:val="0"/>
          <w:numId w:val="1"/>
        </w:numPr>
        <w:spacing w:line="360" w:lineRule="auto"/>
        <w:ind w:firstLineChars="0"/>
        <w:rPr>
          <w:rFonts w:hint="eastAsia" w:ascii="宋体" w:hAnsi="宋体" w:eastAsia="宋体" w:cs="宋体"/>
          <w:sz w:val="24"/>
          <w:szCs w:val="24"/>
        </w:rPr>
      </w:pPr>
      <w:r>
        <w:rPr>
          <w:rFonts w:hint="eastAsia" w:ascii="宋体" w:hAnsi="宋体" w:eastAsia="宋体" w:cs="宋体"/>
          <w:sz w:val="24"/>
          <w:szCs w:val="24"/>
        </w:rPr>
        <w:t>严格按照要求进行装订纸质版立项材料，具体装订要求见徐州医科大学附属医院药物临床试验递交资料清单下方的提醒。</w:t>
      </w:r>
    </w:p>
    <w:p w14:paraId="60F21693">
      <w:pPr>
        <w:pStyle w:val="8"/>
        <w:numPr>
          <w:ilvl w:val="0"/>
          <w:numId w:val="1"/>
        </w:numPr>
        <w:spacing w:line="360" w:lineRule="auto"/>
        <w:ind w:firstLineChars="0"/>
        <w:rPr>
          <w:rFonts w:hint="eastAsia" w:ascii="宋体" w:hAnsi="宋体" w:eastAsia="宋体" w:cs="宋体"/>
          <w:sz w:val="24"/>
          <w:szCs w:val="24"/>
        </w:rPr>
      </w:pPr>
      <w:r>
        <w:rPr>
          <w:rFonts w:hint="eastAsia" w:ascii="宋体" w:hAnsi="宋体" w:eastAsia="宋体" w:cs="宋体"/>
          <w:sz w:val="24"/>
          <w:szCs w:val="24"/>
        </w:rPr>
        <w:t>电子版立项材料可以接受没有签字、盖章版，但送来的纸质材料的签字、签日期和盖章必须齐全。</w:t>
      </w:r>
    </w:p>
    <w:p w14:paraId="63ECB1F8">
      <w:pPr>
        <w:pStyle w:val="8"/>
        <w:numPr>
          <w:ilvl w:val="0"/>
          <w:numId w:val="1"/>
        </w:numPr>
        <w:spacing w:line="360" w:lineRule="auto"/>
        <w:ind w:firstLineChars="0"/>
        <w:rPr>
          <w:rFonts w:hint="eastAsia" w:ascii="宋体" w:hAnsi="宋体" w:eastAsia="宋体" w:cs="宋体"/>
          <w:i w:val="0"/>
          <w:iCs w:val="0"/>
          <w:caps w:val="0"/>
          <w:color w:val="000000"/>
          <w:spacing w:val="0"/>
          <w:kern w:val="0"/>
          <w:sz w:val="24"/>
          <w:szCs w:val="24"/>
          <w:highlight w:val="none"/>
          <w:lang w:val="en-US" w:eastAsia="zh-CN" w:bidi="ar"/>
        </w:rPr>
      </w:pPr>
      <w:r>
        <w:rPr>
          <w:rFonts w:hint="eastAsia" w:ascii="宋体" w:hAnsi="宋体" w:eastAsia="宋体" w:cs="宋体"/>
          <w:sz w:val="24"/>
          <w:szCs w:val="24"/>
        </w:rPr>
        <w:t>如果试验项目涉及病理检查，请及时到病理科备案，如果不及时去病理科备案导致病理科不配合药试工作，后果自负。如果不涉及病理检查，请忽略该条提醒。</w:t>
      </w:r>
    </w:p>
    <w:p w14:paraId="5BD9C8D2">
      <w:pPr>
        <w:pStyle w:val="8"/>
        <w:numPr>
          <w:ilvl w:val="0"/>
          <w:numId w:val="1"/>
        </w:numPr>
        <w:spacing w:line="360" w:lineRule="auto"/>
        <w:ind w:firstLineChars="0"/>
        <w:rPr>
          <w:rFonts w:hint="eastAsia" w:ascii="宋体" w:hAnsi="宋体" w:eastAsia="宋体" w:cs="宋体"/>
          <w:i w:val="0"/>
          <w:iCs w:val="0"/>
          <w:caps w:val="0"/>
          <w:color w:val="000000"/>
          <w:spacing w:val="0"/>
          <w:kern w:val="0"/>
          <w:sz w:val="24"/>
          <w:szCs w:val="24"/>
          <w:highlight w:val="none"/>
          <w:lang w:val="en-US" w:eastAsia="zh-CN" w:bidi="ar"/>
        </w:rPr>
      </w:pPr>
      <w:r>
        <w:rPr>
          <w:rFonts w:hint="eastAsia" w:ascii="宋体" w:hAnsi="宋体" w:eastAsia="宋体" w:cs="宋体"/>
          <w:i w:val="0"/>
          <w:iCs w:val="0"/>
          <w:caps w:val="0"/>
          <w:color w:val="000000"/>
          <w:spacing w:val="0"/>
          <w:kern w:val="0"/>
          <w:sz w:val="24"/>
          <w:szCs w:val="24"/>
          <w:lang w:val="en-US" w:eastAsia="zh-CN" w:bidi="ar"/>
        </w:rPr>
        <w:t>如您递交的项目本中心是</w:t>
      </w:r>
      <w:r>
        <w:rPr>
          <w:rFonts w:hint="eastAsia" w:ascii="宋体" w:hAnsi="宋体" w:eastAsia="宋体" w:cs="宋体"/>
          <w:i w:val="0"/>
          <w:iCs w:val="0"/>
          <w:caps w:val="0"/>
          <w:color w:val="0000FF"/>
          <w:spacing w:val="0"/>
          <w:kern w:val="0"/>
          <w:sz w:val="24"/>
          <w:szCs w:val="24"/>
          <w:lang w:val="en-US" w:eastAsia="zh-CN" w:bidi="ar"/>
        </w:rPr>
        <w:t>组长单位或单中心</w:t>
      </w:r>
      <w:r>
        <w:rPr>
          <w:rFonts w:hint="eastAsia" w:ascii="宋体" w:hAnsi="宋体" w:eastAsia="宋体" w:cs="宋体"/>
          <w:i w:val="0"/>
          <w:iCs w:val="0"/>
          <w:caps w:val="0"/>
          <w:color w:val="000000"/>
          <w:spacing w:val="0"/>
          <w:kern w:val="0"/>
          <w:sz w:val="24"/>
          <w:szCs w:val="24"/>
          <w:lang w:val="en-US" w:eastAsia="zh-CN" w:bidi="ar"/>
        </w:rPr>
        <w:t>项目，请联系机构仇思维老师获取“国家医学研究登记备案信息系统”的填写流程</w:t>
      </w:r>
      <w:bookmarkStart w:id="0" w:name="_GoBack"/>
      <w:bookmarkEnd w:id="0"/>
      <w:r>
        <w:rPr>
          <w:rFonts w:hint="eastAsia" w:ascii="宋体" w:hAnsi="宋体" w:eastAsia="宋体" w:cs="宋体"/>
          <w:i w:val="0"/>
          <w:iCs w:val="0"/>
          <w:caps w:val="0"/>
          <w:color w:val="000000"/>
          <w:spacing w:val="0"/>
          <w:kern w:val="0"/>
          <w:sz w:val="24"/>
          <w:szCs w:val="24"/>
          <w:lang w:val="en-US" w:eastAsia="zh-CN" w:bidi="ar"/>
        </w:rPr>
        <w:t>，未及时登记备案，后果自负。</w:t>
      </w:r>
    </w:p>
    <w:p w14:paraId="7A320EC9">
      <w:pPr>
        <w:pStyle w:val="8"/>
        <w:numPr>
          <w:ilvl w:val="0"/>
          <w:numId w:val="1"/>
        </w:numPr>
        <w:spacing w:line="360" w:lineRule="auto"/>
        <w:ind w:firstLineChars="0"/>
        <w:rPr>
          <w:rFonts w:hint="eastAsia" w:ascii="宋体" w:hAnsi="宋体" w:eastAsia="宋体" w:cs="宋体"/>
          <w:i w:val="0"/>
          <w:iCs w:val="0"/>
          <w:caps w:val="0"/>
          <w:color w:val="000000"/>
          <w:spacing w:val="0"/>
          <w:kern w:val="0"/>
          <w:sz w:val="24"/>
          <w:szCs w:val="24"/>
          <w:lang w:val="en-US" w:eastAsia="zh-CN" w:bidi="ar"/>
        </w:rPr>
      </w:pPr>
      <w:r>
        <w:rPr>
          <w:rFonts w:hint="eastAsia" w:ascii="宋体" w:hAnsi="宋体" w:eastAsia="宋体" w:cs="宋体"/>
          <w:i w:val="0"/>
          <w:iCs w:val="0"/>
          <w:caps w:val="0"/>
          <w:color w:val="000000"/>
          <w:spacing w:val="0"/>
          <w:kern w:val="0"/>
          <w:sz w:val="24"/>
          <w:szCs w:val="24"/>
          <w:highlight w:val="none"/>
          <w:lang w:val="en-US" w:eastAsia="zh-CN" w:bidi="ar"/>
        </w:rPr>
        <w:t>提醒：伦理资料夹和机构立项资料夹的侧签不一样，请参考机构、伦理各自的官网要求。</w:t>
      </w:r>
    </w:p>
    <w:p w14:paraId="1616FEB5">
      <w:pPr>
        <w:pStyle w:val="8"/>
        <w:numPr>
          <w:ilvl w:val="0"/>
          <w:numId w:val="1"/>
        </w:numPr>
        <w:spacing w:line="360" w:lineRule="auto"/>
        <w:ind w:firstLineChars="0"/>
        <w:rPr>
          <w:rFonts w:hint="eastAsia" w:ascii="宋体" w:hAnsi="宋体" w:eastAsia="宋体" w:cs="宋体"/>
          <w:i w:val="0"/>
          <w:iCs w:val="0"/>
          <w:caps w:val="0"/>
          <w:color w:val="000000"/>
          <w:spacing w:val="0"/>
          <w:kern w:val="0"/>
          <w:sz w:val="24"/>
          <w:szCs w:val="24"/>
          <w:lang w:val="en-US" w:eastAsia="zh-CN" w:bidi="ar"/>
        </w:rPr>
      </w:pPr>
      <w:r>
        <w:rPr>
          <w:rFonts w:hint="eastAsia" w:ascii="宋体" w:hAnsi="宋体" w:eastAsia="宋体" w:cs="宋体"/>
          <w:i w:val="0"/>
          <w:iCs w:val="0"/>
          <w:caps w:val="0"/>
          <w:color w:val="000000"/>
          <w:spacing w:val="0"/>
          <w:kern w:val="0"/>
          <w:sz w:val="24"/>
          <w:szCs w:val="24"/>
          <w:lang w:val="en-US" w:eastAsia="zh-CN" w:bidi="ar"/>
        </w:rPr>
        <w:t>请关注</w:t>
      </w:r>
      <w:r>
        <w:rPr>
          <w:rFonts w:hint="eastAsia" w:ascii="宋体" w:hAnsi="宋体" w:eastAsia="宋体" w:cs="宋体"/>
          <w:i w:val="0"/>
          <w:iCs w:val="0"/>
          <w:caps w:val="0"/>
          <w:color w:val="000000"/>
          <w:spacing w:val="0"/>
          <w:kern w:val="0"/>
          <w:sz w:val="24"/>
          <w:szCs w:val="24"/>
          <w:highlight w:val="yellow"/>
          <w:lang w:val="en-US" w:eastAsia="zh-CN" w:bidi="ar"/>
        </w:rPr>
        <w:t>“徐医附院临床试验”</w:t>
      </w:r>
      <w:r>
        <w:rPr>
          <w:rFonts w:hint="eastAsia" w:ascii="宋体" w:hAnsi="宋体" w:eastAsia="宋体" w:cs="宋体"/>
          <w:i w:val="0"/>
          <w:iCs w:val="0"/>
          <w:caps w:val="0"/>
          <w:color w:val="000000"/>
          <w:spacing w:val="0"/>
          <w:kern w:val="0"/>
          <w:sz w:val="24"/>
          <w:szCs w:val="24"/>
          <w:lang w:val="en-US" w:eastAsia="zh-CN" w:bidi="ar"/>
        </w:rPr>
        <w:t>微信公共号进一步了解相关办事流程。</w:t>
      </w:r>
    </w:p>
    <w:p w14:paraId="345D347D">
      <w:pPr>
        <w:pStyle w:val="8"/>
        <w:spacing w:line="360" w:lineRule="auto"/>
        <w:ind w:left="360" w:firstLine="0" w:firstLineChars="0"/>
        <w:rPr>
          <w:rFonts w:ascii="宋体" w:hAnsi="宋体" w:eastAsia="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6050AC"/>
    <w:multiLevelType w:val="multilevel"/>
    <w:tmpl w:val="056050AC"/>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3D1F"/>
    <w:rsid w:val="000522F1"/>
    <w:rsid w:val="000A0D21"/>
    <w:rsid w:val="000A3C9B"/>
    <w:rsid w:val="001457D3"/>
    <w:rsid w:val="0016419F"/>
    <w:rsid w:val="0026078F"/>
    <w:rsid w:val="002A1CB0"/>
    <w:rsid w:val="002D23C8"/>
    <w:rsid w:val="002F4FA7"/>
    <w:rsid w:val="00303F4B"/>
    <w:rsid w:val="003C1915"/>
    <w:rsid w:val="003C38BE"/>
    <w:rsid w:val="00621CD1"/>
    <w:rsid w:val="006B670A"/>
    <w:rsid w:val="006C6495"/>
    <w:rsid w:val="0077356F"/>
    <w:rsid w:val="007777BC"/>
    <w:rsid w:val="007C5AD3"/>
    <w:rsid w:val="007E3D1F"/>
    <w:rsid w:val="00802F02"/>
    <w:rsid w:val="00803448"/>
    <w:rsid w:val="00843EDC"/>
    <w:rsid w:val="00863959"/>
    <w:rsid w:val="008751D3"/>
    <w:rsid w:val="009D702A"/>
    <w:rsid w:val="00A42C97"/>
    <w:rsid w:val="00A642E7"/>
    <w:rsid w:val="00A7142A"/>
    <w:rsid w:val="00B614C1"/>
    <w:rsid w:val="00BE1DAF"/>
    <w:rsid w:val="00DD0384"/>
    <w:rsid w:val="00E044AD"/>
    <w:rsid w:val="00E7716C"/>
    <w:rsid w:val="00F26C53"/>
    <w:rsid w:val="00FA6C33"/>
    <w:rsid w:val="00FE2966"/>
    <w:rsid w:val="5FDB6493"/>
    <w:rsid w:val="6C5357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673</Words>
  <Characters>696</Characters>
  <Lines>3</Lines>
  <Paragraphs>1</Paragraphs>
  <TotalTime>4</TotalTime>
  <ScaleCrop>false</ScaleCrop>
  <LinksUpToDate>false</LinksUpToDate>
  <CharactersWithSpaces>696</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2023-03-30T00:18:00Z</dcterms:created>
  <dc:creator>Administrator</dc:creator>
  <cp:lastModifiedBy>Amelie</cp:lastModifiedBy>
  <dcterms:modified xsi:type="dcterms:W3CDTF">2025-01-16T09:27:44Z</dcterms:modified>
  <cp:revision>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eyJoZGlkIjoiMmUxNGQ5N2RmZDQyYTVhYjhjMGQ0YmVmNjI3MDNmNDMiLCJ1c2VySWQiOiIyMDMzNzU2MzcifQ==</vt:lpwstr>
  </property>
  <property fmtid="{D5CDD505-2E9C-101B-9397-08002B2CF9AE}" pid="3" name="KSOProductBuildVer">
    <vt:lpwstr>2052-12.1.0.19302</vt:lpwstr>
  </property>
  <property fmtid="{D5CDD505-2E9C-101B-9397-08002B2CF9AE}" pid="4" name="ICV">
    <vt:lpwstr>EE99FFF11BAB416BBE9FDB152E40841D_12</vt:lpwstr>
  </property>
</Properties>
</file>