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4038" w:rsidRDefault="00244038" w:rsidP="00AC4E0A">
      <w:pPr>
        <w:jc w:val="center"/>
        <w:rPr>
          <w:rFonts w:ascii="宋体" w:eastAsia="宋体" w:hAnsi="宋体"/>
          <w:szCs w:val="21"/>
        </w:rPr>
      </w:pPr>
    </w:p>
    <w:p w:rsidR="003D715F" w:rsidRPr="003D715F" w:rsidRDefault="003D715F" w:rsidP="00AC4E0A">
      <w:pPr>
        <w:jc w:val="center"/>
        <w:rPr>
          <w:b/>
          <w:sz w:val="28"/>
          <w:szCs w:val="28"/>
        </w:rPr>
      </w:pPr>
      <w:r w:rsidRPr="003D715F">
        <w:rPr>
          <w:rFonts w:ascii="宋体" w:eastAsia="宋体" w:hAnsi="宋体"/>
          <w:szCs w:val="21"/>
        </w:rPr>
        <w:t>徐州医科大学附属医院</w:t>
      </w:r>
      <w:r w:rsidRPr="003D715F">
        <w:rPr>
          <w:rFonts w:ascii="宋体" w:eastAsia="宋体" w:hAnsi="宋体" w:hint="eastAsia"/>
          <w:szCs w:val="21"/>
        </w:rPr>
        <w:t>医学</w:t>
      </w:r>
      <w:r w:rsidRPr="003D715F">
        <w:rPr>
          <w:rFonts w:ascii="宋体" w:eastAsia="宋体" w:hAnsi="宋体"/>
          <w:szCs w:val="21"/>
        </w:rPr>
        <w:t>伦理委员会</w:t>
      </w:r>
    </w:p>
    <w:p w:rsidR="00A653E0" w:rsidRPr="00AC4E0A" w:rsidRDefault="00AC4E0A" w:rsidP="00AC4E0A">
      <w:pPr>
        <w:jc w:val="center"/>
        <w:rPr>
          <w:b/>
          <w:sz w:val="28"/>
          <w:szCs w:val="28"/>
        </w:rPr>
      </w:pPr>
      <w:r w:rsidRPr="00AC4E0A">
        <w:rPr>
          <w:rFonts w:hint="eastAsia"/>
          <w:b/>
          <w:sz w:val="28"/>
          <w:szCs w:val="28"/>
        </w:rPr>
        <w:t>安全性报告送审流程说明</w:t>
      </w:r>
    </w:p>
    <w:p w:rsidR="00AC4E0A" w:rsidRDefault="00094652" w:rsidP="00784401">
      <w:pPr>
        <w:spacing w:line="360" w:lineRule="auto"/>
      </w:pPr>
      <w:r>
        <w:rPr>
          <w:rFonts w:hint="eastAsia"/>
        </w:rPr>
        <w:t>各项目负责人：</w:t>
      </w:r>
    </w:p>
    <w:p w:rsidR="00AC4E0A" w:rsidRDefault="00AC4E0A" w:rsidP="00FF57F7">
      <w:pPr>
        <w:spacing w:line="360" w:lineRule="auto"/>
        <w:ind w:firstLineChars="200" w:firstLine="420"/>
      </w:pPr>
      <w:r>
        <w:rPr>
          <w:rFonts w:hint="eastAsia"/>
        </w:rPr>
        <w:t>为了规范伦理委员会对研究项目的管理，提高伦理委员会的审查效率，提高主要研究者对伦理送审流程和试验规范性的认识，凡研究者向伦理委员会发起安全性报告审查申请，需根据以下要求进行：</w:t>
      </w:r>
    </w:p>
    <w:p w:rsidR="00EB0597" w:rsidRDefault="00EB0597" w:rsidP="00784401">
      <w:pPr>
        <w:spacing w:line="360" w:lineRule="auto"/>
        <w:rPr>
          <w:b/>
        </w:rPr>
      </w:pPr>
    </w:p>
    <w:p w:rsidR="00AC4E0A" w:rsidRDefault="00AC4E0A" w:rsidP="00784401">
      <w:pPr>
        <w:spacing w:line="360" w:lineRule="auto"/>
        <w:rPr>
          <w:b/>
        </w:rPr>
      </w:pPr>
      <w:r w:rsidRPr="000546B3">
        <w:rPr>
          <w:rFonts w:hint="eastAsia"/>
          <w:b/>
        </w:rPr>
        <w:t xml:space="preserve">( </w:t>
      </w:r>
      <w:proofErr w:type="gramStart"/>
      <w:r w:rsidRPr="000546B3">
        <w:rPr>
          <w:rFonts w:hint="eastAsia"/>
          <w:b/>
        </w:rPr>
        <w:t>一</w:t>
      </w:r>
      <w:proofErr w:type="gramEnd"/>
      <w:r w:rsidRPr="000546B3">
        <w:rPr>
          <w:rFonts w:hint="eastAsia"/>
          <w:b/>
        </w:rPr>
        <w:t xml:space="preserve">)  </w:t>
      </w:r>
      <w:r w:rsidRPr="000546B3">
        <w:rPr>
          <w:rFonts w:hint="eastAsia"/>
          <w:b/>
        </w:rPr>
        <w:t>药物临床试验</w:t>
      </w:r>
    </w:p>
    <w:tbl>
      <w:tblPr>
        <w:tblStyle w:val="a5"/>
        <w:tblW w:w="0" w:type="auto"/>
        <w:tblLook w:val="04A0"/>
      </w:tblPr>
      <w:tblGrid>
        <w:gridCol w:w="1242"/>
        <w:gridCol w:w="12758"/>
      </w:tblGrid>
      <w:tr w:rsidR="00AC4E0A" w:rsidTr="000546B3">
        <w:tc>
          <w:tcPr>
            <w:tcW w:w="1242" w:type="dxa"/>
            <w:vAlign w:val="center"/>
          </w:tcPr>
          <w:p w:rsidR="00AC4E0A" w:rsidRPr="000546B3" w:rsidRDefault="00AC4E0A" w:rsidP="000546B3">
            <w:pPr>
              <w:spacing w:line="360" w:lineRule="auto"/>
              <w:jc w:val="center"/>
              <w:rPr>
                <w:b/>
              </w:rPr>
            </w:pPr>
            <w:r w:rsidRPr="000546B3">
              <w:rPr>
                <w:rFonts w:hint="eastAsia"/>
                <w:b/>
              </w:rPr>
              <w:t>送审时效方式</w:t>
            </w:r>
          </w:p>
        </w:tc>
        <w:tc>
          <w:tcPr>
            <w:tcW w:w="12758" w:type="dxa"/>
          </w:tcPr>
          <w:p w:rsidR="00C441B3" w:rsidRDefault="00C441B3" w:rsidP="00C441B3">
            <w:pPr>
              <w:spacing w:line="360" w:lineRule="auto"/>
              <w:rPr>
                <w:b/>
                <w:sz w:val="24"/>
                <w:szCs w:val="24"/>
              </w:rPr>
            </w:pPr>
            <w:r>
              <w:rPr>
                <w:b/>
                <w:sz w:val="24"/>
                <w:szCs w:val="24"/>
              </w:rPr>
              <w:t>SAE:</w:t>
            </w:r>
          </w:p>
          <w:p w:rsidR="00C441B3" w:rsidRDefault="00C441B3" w:rsidP="00C441B3">
            <w:pPr>
              <w:spacing w:line="360" w:lineRule="auto"/>
              <w:rPr>
                <w:b/>
                <w:sz w:val="24"/>
                <w:szCs w:val="24"/>
              </w:rPr>
            </w:pPr>
            <w:r>
              <w:rPr>
                <w:rFonts w:hAnsi="Calibri" w:hint="eastAsia"/>
                <w:b/>
                <w:sz w:val="24"/>
                <w:szCs w:val="24"/>
              </w:rPr>
              <w:t>上报时限：研究者获知</w:t>
            </w:r>
            <w:r>
              <w:rPr>
                <w:b/>
                <w:sz w:val="24"/>
                <w:szCs w:val="24"/>
              </w:rPr>
              <w:t>24</w:t>
            </w:r>
            <w:r>
              <w:rPr>
                <w:rFonts w:hint="eastAsia"/>
                <w:b/>
                <w:sz w:val="24"/>
                <w:szCs w:val="24"/>
              </w:rPr>
              <w:t xml:space="preserve"> </w:t>
            </w:r>
            <w:r>
              <w:rPr>
                <w:b/>
                <w:sz w:val="24"/>
                <w:szCs w:val="24"/>
              </w:rPr>
              <w:t>h</w:t>
            </w:r>
          </w:p>
          <w:p w:rsidR="00C441B3" w:rsidRDefault="00C441B3" w:rsidP="00C441B3">
            <w:pPr>
              <w:spacing w:line="360" w:lineRule="auto"/>
              <w:rPr>
                <w:sz w:val="24"/>
                <w:szCs w:val="24"/>
              </w:rPr>
            </w:pPr>
            <w:r>
              <w:rPr>
                <w:sz w:val="24"/>
                <w:szCs w:val="24"/>
              </w:rPr>
              <w:t>1</w:t>
            </w:r>
            <w:r>
              <w:rPr>
                <w:rFonts w:hint="eastAsia"/>
                <w:sz w:val="24"/>
                <w:szCs w:val="24"/>
              </w:rPr>
              <w:t>．</w:t>
            </w:r>
            <w:r>
              <w:rPr>
                <w:rFonts w:hAnsi="Calibri" w:hint="eastAsia"/>
                <w:sz w:val="24"/>
                <w:szCs w:val="24"/>
              </w:rPr>
              <w:t>本院</w:t>
            </w:r>
            <w:r>
              <w:rPr>
                <w:sz w:val="24"/>
                <w:szCs w:val="24"/>
              </w:rPr>
              <w:t>SAE</w:t>
            </w:r>
            <w:r>
              <w:rPr>
                <w:rFonts w:hAnsi="Calibri" w:hint="eastAsia"/>
                <w:sz w:val="24"/>
                <w:szCs w:val="24"/>
              </w:rPr>
              <w:t>：须纸质版上报，</w:t>
            </w:r>
            <w:r>
              <w:rPr>
                <w:rFonts w:hint="eastAsia"/>
                <w:sz w:val="24"/>
                <w:szCs w:val="24"/>
              </w:rPr>
              <w:t>以纸质</w:t>
            </w:r>
            <w:proofErr w:type="gramStart"/>
            <w:r>
              <w:rPr>
                <w:rFonts w:hint="eastAsia"/>
                <w:sz w:val="24"/>
                <w:szCs w:val="24"/>
              </w:rPr>
              <w:t>版报告</w:t>
            </w:r>
            <w:proofErr w:type="gramEnd"/>
            <w:r>
              <w:rPr>
                <w:rFonts w:hint="eastAsia"/>
                <w:sz w:val="24"/>
                <w:szCs w:val="24"/>
              </w:rPr>
              <w:t>签收日期为准，不接受邮件上报。</w:t>
            </w:r>
          </w:p>
          <w:p w:rsidR="00C441B3" w:rsidRDefault="00C441B3" w:rsidP="00C441B3">
            <w:pPr>
              <w:spacing w:line="360" w:lineRule="auto"/>
              <w:rPr>
                <w:sz w:val="24"/>
                <w:szCs w:val="24"/>
              </w:rPr>
            </w:pPr>
            <w:r>
              <w:rPr>
                <w:sz w:val="24"/>
                <w:szCs w:val="24"/>
              </w:rPr>
              <w:t>2</w:t>
            </w:r>
            <w:r>
              <w:rPr>
                <w:rFonts w:hint="eastAsia"/>
                <w:sz w:val="24"/>
                <w:szCs w:val="24"/>
              </w:rPr>
              <w:t>．</w:t>
            </w:r>
            <w:r>
              <w:rPr>
                <w:rFonts w:hAnsi="Calibri" w:hint="eastAsia"/>
                <w:sz w:val="24"/>
                <w:szCs w:val="24"/>
              </w:rPr>
              <w:t>外院</w:t>
            </w:r>
            <w:r>
              <w:rPr>
                <w:sz w:val="24"/>
                <w:szCs w:val="24"/>
              </w:rPr>
              <w:t>SAE</w:t>
            </w:r>
            <w:r>
              <w:rPr>
                <w:rFonts w:hAnsi="Calibri" w:hint="eastAsia"/>
                <w:sz w:val="24"/>
                <w:szCs w:val="24"/>
              </w:rPr>
              <w:t>：</w:t>
            </w:r>
            <w:r>
              <w:rPr>
                <w:sz w:val="24"/>
                <w:szCs w:val="24"/>
              </w:rPr>
              <w:t>3</w:t>
            </w:r>
            <w:r>
              <w:rPr>
                <w:rFonts w:hint="eastAsia"/>
                <w:sz w:val="24"/>
                <w:szCs w:val="24"/>
              </w:rPr>
              <w:t>个月汇总上报一次，仅接受纸质上报，请在</w:t>
            </w:r>
            <w:proofErr w:type="gramStart"/>
            <w:r>
              <w:rPr>
                <w:rFonts w:hint="eastAsia"/>
                <w:sz w:val="24"/>
                <w:szCs w:val="24"/>
              </w:rPr>
              <w:t>递交信</w:t>
            </w:r>
            <w:proofErr w:type="gramEnd"/>
            <w:r>
              <w:rPr>
                <w:rFonts w:hint="eastAsia"/>
                <w:sz w:val="24"/>
                <w:szCs w:val="24"/>
              </w:rPr>
              <w:t>或情况分析评估表中注明是否影响研究参与者的权益和安全。</w:t>
            </w:r>
          </w:p>
          <w:p w:rsidR="00C441B3" w:rsidRDefault="00C441B3" w:rsidP="00C441B3">
            <w:pPr>
              <w:spacing w:line="360" w:lineRule="auto"/>
              <w:rPr>
                <w:sz w:val="24"/>
                <w:szCs w:val="24"/>
              </w:rPr>
            </w:pPr>
          </w:p>
          <w:p w:rsidR="00C441B3" w:rsidRDefault="00C441B3" w:rsidP="00C441B3">
            <w:pPr>
              <w:spacing w:line="360" w:lineRule="auto"/>
              <w:rPr>
                <w:b/>
                <w:sz w:val="24"/>
                <w:szCs w:val="24"/>
              </w:rPr>
            </w:pPr>
            <w:r>
              <w:rPr>
                <w:b/>
                <w:sz w:val="24"/>
                <w:szCs w:val="24"/>
              </w:rPr>
              <w:t>SUSAR</w:t>
            </w:r>
            <w:r>
              <w:rPr>
                <w:rFonts w:hAnsi="Calibri" w:hint="eastAsia"/>
                <w:b/>
                <w:sz w:val="24"/>
                <w:szCs w:val="24"/>
              </w:rPr>
              <w:t>：</w:t>
            </w:r>
          </w:p>
          <w:p w:rsidR="00C441B3" w:rsidRDefault="00C441B3" w:rsidP="00C441B3">
            <w:pPr>
              <w:spacing w:line="360" w:lineRule="auto"/>
              <w:rPr>
                <w:b/>
                <w:sz w:val="24"/>
                <w:szCs w:val="24"/>
              </w:rPr>
            </w:pPr>
            <w:r>
              <w:rPr>
                <w:rFonts w:hAnsi="Calibri" w:hint="eastAsia"/>
                <w:b/>
                <w:sz w:val="24"/>
                <w:szCs w:val="24"/>
              </w:rPr>
              <w:t>上报时限</w:t>
            </w:r>
            <w:r>
              <w:rPr>
                <w:b/>
                <w:sz w:val="24"/>
                <w:szCs w:val="24"/>
              </w:rPr>
              <w:t xml:space="preserve"> </w:t>
            </w:r>
            <w:r>
              <w:rPr>
                <w:rFonts w:hAnsi="Calibri" w:hint="eastAsia"/>
                <w:b/>
                <w:sz w:val="24"/>
                <w:szCs w:val="24"/>
              </w:rPr>
              <w:t>：对于致死或危及生命的</w:t>
            </w:r>
            <w:r>
              <w:rPr>
                <w:rFonts w:hAnsi="Calibri" w:hint="eastAsia"/>
                <w:b/>
                <w:sz w:val="24"/>
                <w:szCs w:val="24"/>
              </w:rPr>
              <w:t>SUSAR</w:t>
            </w:r>
            <w:r>
              <w:rPr>
                <w:rFonts w:hAnsi="Calibri" w:hint="eastAsia"/>
                <w:b/>
                <w:sz w:val="24"/>
                <w:szCs w:val="24"/>
              </w:rPr>
              <w:t>不得超过</w:t>
            </w:r>
            <w:r>
              <w:rPr>
                <w:rFonts w:hAnsi="Calibri" w:hint="eastAsia"/>
                <w:b/>
                <w:sz w:val="24"/>
                <w:szCs w:val="24"/>
              </w:rPr>
              <w:t>7</w:t>
            </w:r>
            <w:r>
              <w:rPr>
                <w:rFonts w:hAnsi="Calibri" w:hint="eastAsia"/>
                <w:b/>
                <w:sz w:val="24"/>
                <w:szCs w:val="24"/>
              </w:rPr>
              <w:t>天，并在随后的</w:t>
            </w:r>
            <w:r>
              <w:rPr>
                <w:rFonts w:hAnsi="Calibri" w:hint="eastAsia"/>
                <w:b/>
                <w:sz w:val="24"/>
                <w:szCs w:val="24"/>
              </w:rPr>
              <w:t>8</w:t>
            </w:r>
            <w:r>
              <w:rPr>
                <w:rFonts w:hAnsi="Calibri" w:hint="eastAsia"/>
                <w:b/>
                <w:sz w:val="24"/>
                <w:szCs w:val="24"/>
              </w:rPr>
              <w:t>天内报告、完善随访信息（申请人首次获知当天为第</w:t>
            </w:r>
            <w:r>
              <w:rPr>
                <w:rFonts w:hAnsi="Calibri" w:hint="eastAsia"/>
                <w:b/>
                <w:sz w:val="24"/>
                <w:szCs w:val="24"/>
              </w:rPr>
              <w:t>0</w:t>
            </w:r>
            <w:r>
              <w:rPr>
                <w:rFonts w:hAnsi="Calibri" w:hint="eastAsia"/>
                <w:b/>
                <w:sz w:val="24"/>
                <w:szCs w:val="24"/>
              </w:rPr>
              <w:t>天）。非致死或危及生命的非预期严重不良反应，申请人应在首次获知后尽快报告，但不得超过</w:t>
            </w:r>
            <w:r>
              <w:rPr>
                <w:rFonts w:hAnsi="Calibri" w:hint="eastAsia"/>
                <w:b/>
                <w:sz w:val="24"/>
                <w:szCs w:val="24"/>
              </w:rPr>
              <w:t>15</w:t>
            </w:r>
            <w:r>
              <w:rPr>
                <w:rFonts w:hAnsi="Calibri" w:hint="eastAsia"/>
                <w:b/>
                <w:sz w:val="24"/>
                <w:szCs w:val="24"/>
              </w:rPr>
              <w:t>天。</w:t>
            </w:r>
          </w:p>
          <w:p w:rsidR="00C441B3" w:rsidRDefault="00C441B3" w:rsidP="00C441B3">
            <w:pPr>
              <w:spacing w:line="360" w:lineRule="auto"/>
              <w:rPr>
                <w:sz w:val="24"/>
                <w:szCs w:val="24"/>
              </w:rPr>
            </w:pPr>
            <w:r>
              <w:rPr>
                <w:sz w:val="24"/>
                <w:szCs w:val="24"/>
              </w:rPr>
              <w:t>1</w:t>
            </w:r>
            <w:r>
              <w:rPr>
                <w:rFonts w:hint="eastAsia"/>
                <w:sz w:val="24"/>
                <w:szCs w:val="24"/>
              </w:rPr>
              <w:t>．本院</w:t>
            </w:r>
            <w:r>
              <w:rPr>
                <w:sz w:val="24"/>
                <w:szCs w:val="24"/>
              </w:rPr>
              <w:t xml:space="preserve"> SUSAR</w:t>
            </w:r>
            <w:r>
              <w:rPr>
                <w:rFonts w:hint="eastAsia"/>
                <w:sz w:val="24"/>
                <w:szCs w:val="24"/>
              </w:rPr>
              <w:t>：须纸质版上报，以纸质</w:t>
            </w:r>
            <w:proofErr w:type="gramStart"/>
            <w:r>
              <w:rPr>
                <w:rFonts w:hint="eastAsia"/>
                <w:sz w:val="24"/>
                <w:szCs w:val="24"/>
              </w:rPr>
              <w:t>版报告</w:t>
            </w:r>
            <w:proofErr w:type="gramEnd"/>
            <w:r>
              <w:rPr>
                <w:rFonts w:hint="eastAsia"/>
                <w:sz w:val="24"/>
                <w:szCs w:val="24"/>
              </w:rPr>
              <w:t>签收日期为准，不接受邮件上报。</w:t>
            </w:r>
          </w:p>
          <w:p w:rsidR="00AC4E0A" w:rsidRDefault="00C441B3" w:rsidP="00C441B3">
            <w:pPr>
              <w:spacing w:line="360" w:lineRule="auto"/>
            </w:pPr>
            <w:r>
              <w:rPr>
                <w:sz w:val="24"/>
                <w:szCs w:val="24"/>
              </w:rPr>
              <w:t>2</w:t>
            </w:r>
            <w:r>
              <w:rPr>
                <w:rFonts w:hint="eastAsia"/>
                <w:sz w:val="24"/>
                <w:szCs w:val="24"/>
              </w:rPr>
              <w:t>．外院</w:t>
            </w:r>
            <w:r>
              <w:rPr>
                <w:sz w:val="24"/>
                <w:szCs w:val="24"/>
              </w:rPr>
              <w:t xml:space="preserve"> SUSAR</w:t>
            </w:r>
            <w:r>
              <w:rPr>
                <w:rFonts w:hint="eastAsia"/>
                <w:sz w:val="24"/>
                <w:szCs w:val="24"/>
              </w:rPr>
              <w:t>：①如果申办方和研究者判断：对预期的研究风险与受益产生显著影响，需要采取进一步措施的，请及时报告。②</w:t>
            </w:r>
            <w:r>
              <w:rPr>
                <w:rFonts w:hint="eastAsia"/>
                <w:sz w:val="24"/>
                <w:szCs w:val="24"/>
              </w:rPr>
              <w:t xml:space="preserve"> </w:t>
            </w:r>
            <w:r>
              <w:rPr>
                <w:rFonts w:hint="eastAsia"/>
                <w:sz w:val="24"/>
                <w:szCs w:val="24"/>
              </w:rPr>
              <w:t>如果申办方和研究者判断：对预期的研究风险与受益没有产生显著影响，不需要采取进一步措施的，请定期汇总报告：</w:t>
            </w:r>
            <w:r>
              <w:rPr>
                <w:rFonts w:hint="eastAsia"/>
                <w:sz w:val="24"/>
                <w:szCs w:val="24"/>
              </w:rPr>
              <w:t xml:space="preserve">3 </w:t>
            </w:r>
            <w:proofErr w:type="gramStart"/>
            <w:r>
              <w:rPr>
                <w:rFonts w:hint="eastAsia"/>
                <w:sz w:val="24"/>
                <w:szCs w:val="24"/>
              </w:rPr>
              <w:t>个</w:t>
            </w:r>
            <w:proofErr w:type="gramEnd"/>
            <w:r>
              <w:rPr>
                <w:rFonts w:hint="eastAsia"/>
                <w:sz w:val="24"/>
                <w:szCs w:val="24"/>
              </w:rPr>
              <w:t>月汇总上报（</w:t>
            </w:r>
            <w:proofErr w:type="gramStart"/>
            <w:r>
              <w:rPr>
                <w:rFonts w:hint="eastAsia"/>
                <w:sz w:val="24"/>
                <w:szCs w:val="24"/>
              </w:rPr>
              <w:t>递交信</w:t>
            </w:r>
            <w:proofErr w:type="gramEnd"/>
            <w:r>
              <w:rPr>
                <w:rFonts w:hint="eastAsia"/>
                <w:sz w:val="24"/>
                <w:szCs w:val="24"/>
              </w:rPr>
              <w:t>+</w:t>
            </w:r>
            <w:r>
              <w:rPr>
                <w:rFonts w:hint="eastAsia"/>
                <w:sz w:val="24"/>
                <w:szCs w:val="24"/>
              </w:rPr>
              <w:t>列表纸质版</w:t>
            </w:r>
            <w:r>
              <w:rPr>
                <w:rFonts w:hint="eastAsia"/>
                <w:sz w:val="24"/>
                <w:szCs w:val="24"/>
              </w:rPr>
              <w:t>+ SUSAR</w:t>
            </w:r>
            <w:r>
              <w:rPr>
                <w:rFonts w:hint="eastAsia"/>
                <w:sz w:val="24"/>
                <w:szCs w:val="24"/>
              </w:rPr>
              <w:t>报告电子版刻盘）。</w:t>
            </w:r>
          </w:p>
        </w:tc>
      </w:tr>
    </w:tbl>
    <w:p w:rsidR="00EB0597" w:rsidRDefault="00EB0597" w:rsidP="00784401">
      <w:pPr>
        <w:spacing w:line="360" w:lineRule="auto"/>
        <w:rPr>
          <w:b/>
        </w:rPr>
      </w:pPr>
    </w:p>
    <w:p w:rsidR="00EB0597" w:rsidRPr="000546B3" w:rsidRDefault="00AC4E0A" w:rsidP="00784401">
      <w:pPr>
        <w:spacing w:line="360" w:lineRule="auto"/>
        <w:rPr>
          <w:b/>
        </w:rPr>
      </w:pPr>
      <w:r w:rsidRPr="000546B3">
        <w:rPr>
          <w:rFonts w:hint="eastAsia"/>
          <w:b/>
        </w:rPr>
        <w:lastRenderedPageBreak/>
        <w:t xml:space="preserve">( </w:t>
      </w:r>
      <w:r w:rsidRPr="000546B3">
        <w:rPr>
          <w:rFonts w:hint="eastAsia"/>
          <w:b/>
        </w:rPr>
        <w:t>二</w:t>
      </w:r>
      <w:r w:rsidRPr="000546B3">
        <w:rPr>
          <w:rFonts w:hint="eastAsia"/>
          <w:b/>
        </w:rPr>
        <w:t xml:space="preserve">)  </w:t>
      </w:r>
      <w:r w:rsidRPr="000546B3">
        <w:rPr>
          <w:rFonts w:hint="eastAsia"/>
          <w:b/>
        </w:rPr>
        <w:t>医疗器械临床试验</w:t>
      </w:r>
    </w:p>
    <w:tbl>
      <w:tblPr>
        <w:tblStyle w:val="a5"/>
        <w:tblW w:w="0" w:type="auto"/>
        <w:tblLook w:val="04A0"/>
      </w:tblPr>
      <w:tblGrid>
        <w:gridCol w:w="1270"/>
        <w:gridCol w:w="12904"/>
      </w:tblGrid>
      <w:tr w:rsidR="00AC4E0A" w:rsidTr="000546B3">
        <w:tc>
          <w:tcPr>
            <w:tcW w:w="1270" w:type="dxa"/>
            <w:vAlign w:val="center"/>
          </w:tcPr>
          <w:p w:rsidR="00AC4E0A" w:rsidRPr="000546B3" w:rsidRDefault="00AC4E0A" w:rsidP="000546B3">
            <w:pPr>
              <w:spacing w:line="360" w:lineRule="auto"/>
              <w:jc w:val="center"/>
              <w:rPr>
                <w:b/>
              </w:rPr>
            </w:pPr>
            <w:r w:rsidRPr="000546B3">
              <w:rPr>
                <w:rFonts w:hint="eastAsia"/>
                <w:b/>
              </w:rPr>
              <w:t>送审时效方式</w:t>
            </w:r>
          </w:p>
        </w:tc>
        <w:tc>
          <w:tcPr>
            <w:tcW w:w="12904" w:type="dxa"/>
          </w:tcPr>
          <w:p w:rsidR="00B837E9" w:rsidRDefault="00133EDC" w:rsidP="00B837E9">
            <w:pPr>
              <w:spacing w:line="360" w:lineRule="auto"/>
            </w:pPr>
            <w:r>
              <w:rPr>
                <w:rFonts w:ascii="Calibri" w:hAnsi="Calibri" w:cs="Calibri" w:hint="eastAsia"/>
              </w:rPr>
              <w:t>1</w:t>
            </w:r>
            <w:r>
              <w:rPr>
                <w:rFonts w:ascii="Calibri" w:hAnsi="Calibri" w:cs="Calibri" w:hint="eastAsia"/>
              </w:rPr>
              <w:t>、</w:t>
            </w:r>
            <w:r w:rsidR="00AC4E0A">
              <w:rPr>
                <w:rFonts w:hint="eastAsia"/>
              </w:rPr>
              <w:t>本院发生的严重不良事件报告和可能导致严重不良事件的器械缺陷报告：</w:t>
            </w:r>
            <w:r w:rsidR="00AC4E0A">
              <w:t>24</w:t>
            </w:r>
            <w:r w:rsidR="00AC4E0A">
              <w:rPr>
                <w:rFonts w:hint="eastAsia"/>
              </w:rPr>
              <w:t>小时内上报。仅受理纸质版材料，不</w:t>
            </w:r>
            <w:r w:rsidR="00B837E9">
              <w:rPr>
                <w:rFonts w:hint="eastAsia"/>
              </w:rPr>
              <w:t>接受</w:t>
            </w:r>
            <w:r w:rsidR="00AC4E0A">
              <w:rPr>
                <w:rFonts w:hint="eastAsia"/>
              </w:rPr>
              <w:t>邮件上报。</w:t>
            </w:r>
          </w:p>
          <w:p w:rsidR="00AC4E0A" w:rsidRDefault="00133EDC" w:rsidP="00B837E9">
            <w:pPr>
              <w:spacing w:line="360" w:lineRule="auto"/>
            </w:pPr>
            <w:r>
              <w:rPr>
                <w:rFonts w:hint="eastAsia"/>
              </w:rPr>
              <w:t>2</w:t>
            </w:r>
            <w:r>
              <w:rPr>
                <w:rFonts w:hint="eastAsia"/>
              </w:rPr>
              <w:t>、</w:t>
            </w:r>
            <w:r w:rsidR="00AC4E0A">
              <w:rPr>
                <w:rFonts w:hint="eastAsia"/>
              </w:rPr>
              <w:t>外院发生的严重不良事件报告和可能导致严重不良事件的器械缺陷报告：</w:t>
            </w:r>
            <w:r w:rsidR="00AC4E0A">
              <w:t>5</w:t>
            </w:r>
            <w:r w:rsidR="00AC4E0A">
              <w:rPr>
                <w:rFonts w:hint="eastAsia"/>
              </w:rPr>
              <w:t>个工作日内上报。</w:t>
            </w:r>
            <w:r w:rsidR="00B837E9">
              <w:rPr>
                <w:rFonts w:hint="eastAsia"/>
              </w:rPr>
              <w:t>仅接受纸质上报</w:t>
            </w:r>
            <w:r w:rsidR="006E7E76">
              <w:rPr>
                <w:rFonts w:hint="eastAsia"/>
              </w:rPr>
              <w:t>，</w:t>
            </w:r>
            <w:r w:rsidR="006E7E76" w:rsidRPr="00760B50">
              <w:rPr>
                <w:rFonts w:hint="eastAsia"/>
              </w:rPr>
              <w:t>请</w:t>
            </w:r>
            <w:r w:rsidR="006E7E76">
              <w:rPr>
                <w:rFonts w:hint="eastAsia"/>
              </w:rPr>
              <w:t>在</w:t>
            </w:r>
            <w:proofErr w:type="gramStart"/>
            <w:r w:rsidR="006E7E76">
              <w:rPr>
                <w:rFonts w:hint="eastAsia"/>
              </w:rPr>
              <w:t>递交信</w:t>
            </w:r>
            <w:proofErr w:type="gramEnd"/>
            <w:r w:rsidR="006E7E76">
              <w:rPr>
                <w:rFonts w:hint="eastAsia"/>
              </w:rPr>
              <w:t>或情况分析评估</w:t>
            </w:r>
            <w:r w:rsidR="006E7E76" w:rsidRPr="00760B50">
              <w:rPr>
                <w:rFonts w:hint="eastAsia"/>
              </w:rPr>
              <w:t>表中注明是否影响受试者的权益和安全</w:t>
            </w:r>
            <w:r w:rsidR="00AC4E0A">
              <w:rPr>
                <w:rFonts w:hint="eastAsia"/>
              </w:rPr>
              <w:t>。</w:t>
            </w:r>
          </w:p>
        </w:tc>
      </w:tr>
    </w:tbl>
    <w:p w:rsidR="00AC4E0A" w:rsidRPr="00226F0B" w:rsidRDefault="00B52CF2" w:rsidP="00784401">
      <w:pPr>
        <w:spacing w:line="360" w:lineRule="auto"/>
        <w:rPr>
          <w:b/>
          <w:color w:val="FF0000"/>
        </w:rPr>
      </w:pPr>
      <w:r w:rsidRPr="00226F0B">
        <w:rPr>
          <w:rFonts w:hint="eastAsia"/>
          <w:b/>
          <w:color w:val="FF0000"/>
        </w:rPr>
        <w:t>注意</w:t>
      </w:r>
      <w:r w:rsidRPr="00226F0B">
        <w:rPr>
          <w:rFonts w:hint="eastAsia"/>
          <w:b/>
          <w:color w:val="FF0000"/>
        </w:rPr>
        <w:t xml:space="preserve"> </w:t>
      </w:r>
      <w:r w:rsidRPr="00226F0B">
        <w:rPr>
          <w:rFonts w:hint="eastAsia"/>
          <w:b/>
          <w:color w:val="FF0000"/>
        </w:rPr>
        <w:t>：</w:t>
      </w:r>
      <w:r w:rsidRPr="00226F0B">
        <w:rPr>
          <w:rFonts w:hint="eastAsia"/>
          <w:b/>
          <w:color w:val="FF0000"/>
        </w:rPr>
        <w:t xml:space="preserve"> </w:t>
      </w:r>
      <w:r w:rsidRPr="00226F0B">
        <w:rPr>
          <w:rFonts w:hint="eastAsia"/>
          <w:b/>
          <w:color w:val="FF0000"/>
        </w:rPr>
        <w:t>本伦理委员会仅接收由主要研究者现场递交的安全性报告。</w:t>
      </w:r>
    </w:p>
    <w:sectPr w:rsidR="00AC4E0A" w:rsidRPr="00226F0B" w:rsidSect="00784401">
      <w:pgSz w:w="16838" w:h="11906" w:orient="landscape"/>
      <w:pgMar w:top="851" w:right="1440" w:bottom="851"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360EA" w:rsidRDefault="000360EA" w:rsidP="00AC4E0A">
      <w:r>
        <w:separator/>
      </w:r>
    </w:p>
  </w:endnote>
  <w:endnote w:type="continuationSeparator" w:id="1">
    <w:p w:rsidR="000360EA" w:rsidRDefault="000360EA" w:rsidP="00AC4E0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360EA" w:rsidRDefault="000360EA" w:rsidP="00AC4E0A">
      <w:r>
        <w:separator/>
      </w:r>
    </w:p>
  </w:footnote>
  <w:footnote w:type="continuationSeparator" w:id="1">
    <w:p w:rsidR="000360EA" w:rsidRDefault="000360EA" w:rsidP="00AC4E0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C4E0A"/>
    <w:rsid w:val="000360EA"/>
    <w:rsid w:val="000546B3"/>
    <w:rsid w:val="00094652"/>
    <w:rsid w:val="000C2565"/>
    <w:rsid w:val="00133EDC"/>
    <w:rsid w:val="00226F0B"/>
    <w:rsid w:val="00244038"/>
    <w:rsid w:val="003B06A1"/>
    <w:rsid w:val="003D715F"/>
    <w:rsid w:val="005206CB"/>
    <w:rsid w:val="00594685"/>
    <w:rsid w:val="00654305"/>
    <w:rsid w:val="00685764"/>
    <w:rsid w:val="006C27AA"/>
    <w:rsid w:val="006E7E76"/>
    <w:rsid w:val="00760B50"/>
    <w:rsid w:val="00784401"/>
    <w:rsid w:val="008F08A1"/>
    <w:rsid w:val="00A653E0"/>
    <w:rsid w:val="00AC4E0A"/>
    <w:rsid w:val="00B52CF2"/>
    <w:rsid w:val="00B837E9"/>
    <w:rsid w:val="00C441B3"/>
    <w:rsid w:val="00C64C7F"/>
    <w:rsid w:val="00E142AC"/>
    <w:rsid w:val="00EB0597"/>
    <w:rsid w:val="00EB6133"/>
    <w:rsid w:val="00FF57F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53E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C4E0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C4E0A"/>
    <w:rPr>
      <w:sz w:val="18"/>
      <w:szCs w:val="18"/>
    </w:rPr>
  </w:style>
  <w:style w:type="paragraph" w:styleId="a4">
    <w:name w:val="footer"/>
    <w:basedOn w:val="a"/>
    <w:link w:val="Char0"/>
    <w:uiPriority w:val="99"/>
    <w:semiHidden/>
    <w:unhideWhenUsed/>
    <w:rsid w:val="00AC4E0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C4E0A"/>
    <w:rPr>
      <w:sz w:val="18"/>
      <w:szCs w:val="18"/>
    </w:rPr>
  </w:style>
  <w:style w:type="table" w:styleId="a5">
    <w:name w:val="Table Grid"/>
    <w:basedOn w:val="a1"/>
    <w:uiPriority w:val="59"/>
    <w:rsid w:val="00AC4E0A"/>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2</Pages>
  <Words>114</Words>
  <Characters>650</Characters>
  <Application>Microsoft Office Word</Application>
  <DocSecurity>0</DocSecurity>
  <Lines>5</Lines>
  <Paragraphs>1</Paragraphs>
  <ScaleCrop>false</ScaleCrop>
  <Company>微软公司</Company>
  <LinksUpToDate>false</LinksUpToDate>
  <CharactersWithSpaces>763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Microsoft</cp:lastModifiedBy>
  <cp:revision>26</cp:revision>
  <dcterms:created xsi:type="dcterms:W3CDTF">2020-07-10T06:40:00Z</dcterms:created>
  <dcterms:modified xsi:type="dcterms:W3CDTF">2023-09-17T14:11:00Z</dcterms:modified>
</cp:coreProperties>
</file>