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691520">
      <w:pPr>
        <w:jc w:val="center"/>
        <w:rPr>
          <w:b/>
          <w:bCs/>
          <w:color w:val="000000"/>
          <w:sz w:val="32"/>
          <w:szCs w:val="32"/>
        </w:rPr>
      </w:pPr>
      <w:bookmarkStart w:id="0" w:name="OLE_LINK2"/>
      <w:r>
        <w:rPr>
          <w:rFonts w:hint="eastAsia"/>
          <w:b/>
          <w:bCs/>
          <w:color w:val="000000"/>
          <w:sz w:val="32"/>
          <w:szCs w:val="32"/>
          <w:lang w:val="en-US" w:eastAsia="zh-CN" w:bidi="ar"/>
        </w:rPr>
        <w:t>徐州医科大学附属医院</w:t>
      </w:r>
      <w:r>
        <w:rPr>
          <w:b/>
          <w:bCs/>
          <w:color w:val="000000"/>
          <w:sz w:val="32"/>
          <w:szCs w:val="32"/>
          <w:lang w:bidi="ar"/>
        </w:rPr>
        <w:t>非注册类临床研究项目</w:t>
      </w:r>
    </w:p>
    <w:p w14:paraId="485C4B56">
      <w:pPr>
        <w:jc w:val="center"/>
        <w:rPr>
          <w:b/>
          <w:color w:val="000000"/>
        </w:rPr>
      </w:pPr>
      <w:r>
        <w:rPr>
          <w:b/>
          <w:bCs/>
          <w:color w:val="000000"/>
          <w:sz w:val="32"/>
          <w:szCs w:val="32"/>
          <w:lang w:bidi="ar"/>
        </w:rPr>
        <w:t>科学性审查表（适用于PI自行审查）</w:t>
      </w:r>
    </w:p>
    <w:tbl>
      <w:tblPr>
        <w:tblStyle w:val="8"/>
        <w:tblW w:w="495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5"/>
        <w:gridCol w:w="2027"/>
        <w:gridCol w:w="2303"/>
        <w:gridCol w:w="2158"/>
      </w:tblGrid>
      <w:tr w14:paraId="557CF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C2EC80">
            <w:pPr>
              <w:spacing w:line="360" w:lineRule="auto"/>
              <w:jc w:val="center"/>
            </w:pPr>
            <w:r>
              <w:rPr>
                <w:lang w:bidi="ar"/>
              </w:rPr>
              <w:t>项目名称</w:t>
            </w:r>
          </w:p>
        </w:tc>
        <w:tc>
          <w:tcPr>
            <w:tcW w:w="384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F79E34">
            <w:pPr>
              <w:spacing w:line="360" w:lineRule="auto"/>
              <w:jc w:val="left"/>
              <w:textAlignment w:val="center"/>
              <w:rPr>
                <w:bCs/>
              </w:rPr>
            </w:pPr>
          </w:p>
        </w:tc>
      </w:tr>
      <w:tr w14:paraId="637CD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3A65D6">
            <w:pPr>
              <w:spacing w:line="360" w:lineRule="auto"/>
              <w:jc w:val="center"/>
            </w:pPr>
            <w:r>
              <w:rPr>
                <w:lang w:bidi="ar"/>
              </w:rPr>
              <w:t>科室</w:t>
            </w:r>
          </w:p>
        </w:tc>
        <w:tc>
          <w:tcPr>
            <w:tcW w:w="12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619218">
            <w:pPr>
              <w:spacing w:line="360" w:lineRule="auto"/>
              <w:ind w:firstLine="210" w:firstLineChars="100"/>
              <w:jc w:val="center"/>
              <w:rPr>
                <w:bCs/>
              </w:rPr>
            </w:pPr>
          </w:p>
        </w:tc>
        <w:tc>
          <w:tcPr>
            <w:tcW w:w="1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2E63E8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  <w:lang w:bidi="ar"/>
              </w:rPr>
              <w:t>主要研究者</w:t>
            </w: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BB962C">
            <w:pPr>
              <w:spacing w:line="360" w:lineRule="auto"/>
              <w:jc w:val="center"/>
              <w:rPr>
                <w:bCs/>
              </w:rPr>
            </w:pPr>
          </w:p>
        </w:tc>
      </w:tr>
      <w:tr w14:paraId="06A44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2F4FAF">
            <w:pPr>
              <w:spacing w:line="360" w:lineRule="auto"/>
              <w:jc w:val="center"/>
            </w:pPr>
            <w:r>
              <w:rPr>
                <w:lang w:bidi="ar"/>
              </w:rPr>
              <w:t>所属研究类型</w:t>
            </w:r>
          </w:p>
        </w:tc>
        <w:tc>
          <w:tcPr>
            <w:tcW w:w="384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0D0B6A">
            <w:pPr>
              <w:ind w:firstLine="420" w:firstLineChars="200"/>
              <w:rPr>
                <w:rFonts w:hint="eastAsia" w:eastAsia="宋体"/>
                <w:lang w:eastAsia="zh-CN" w:bidi="ar"/>
              </w:rPr>
            </w:pPr>
            <w:r>
              <w:rPr>
                <w:rFonts w:hint="eastAsia"/>
                <w:lang w:bidi="ar"/>
              </w:rPr>
              <w:t>适用于观察性研究。注：①本中心为多中心观察性研究牵头单位，或②超出最小风险的观察性研究，不适用此表</w:t>
            </w:r>
            <w:r>
              <w:rPr>
                <w:rFonts w:hint="eastAsia"/>
                <w:lang w:eastAsia="zh-CN" w:bidi="ar"/>
              </w:rPr>
              <w:t>。</w:t>
            </w:r>
          </w:p>
        </w:tc>
      </w:tr>
      <w:tr w14:paraId="36FD9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316F78">
            <w:pPr>
              <w:jc w:val="center"/>
            </w:pPr>
            <w:r>
              <w:rPr>
                <w:lang w:bidi="ar"/>
              </w:rPr>
              <w:t>审查文件</w:t>
            </w:r>
          </w:p>
        </w:tc>
        <w:tc>
          <w:tcPr>
            <w:tcW w:w="384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8E2A4E">
            <w:pPr>
              <w:rPr>
                <w:highlight w:val="yellow"/>
                <w:lang w:bidi="ar"/>
              </w:rPr>
            </w:pPr>
            <w:r>
              <w:rPr>
                <w:highlight w:val="yellow"/>
                <w:lang w:bidi="ar"/>
              </w:rPr>
              <w:t>1.研究方案（版本号：***   版本日期：***）</w:t>
            </w:r>
          </w:p>
          <w:p w14:paraId="27F9D8C4">
            <w:r>
              <w:rPr>
                <w:highlight w:val="yellow"/>
              </w:rPr>
              <w:t>2.****</w:t>
            </w:r>
          </w:p>
        </w:tc>
      </w:tr>
      <w:tr w14:paraId="11F5B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15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97B92D7">
            <w:pPr>
              <w:spacing w:line="360" w:lineRule="auto"/>
              <w:jc w:val="center"/>
              <w:rPr>
                <w:lang w:bidi="ar"/>
              </w:rPr>
            </w:pPr>
            <w:r>
              <w:rPr>
                <w:lang w:bidi="ar"/>
              </w:rPr>
              <w:t>审查细则</w:t>
            </w:r>
          </w:p>
          <w:p w14:paraId="54BD028B">
            <w:pPr>
              <w:spacing w:line="360" w:lineRule="auto"/>
              <w:jc w:val="center"/>
              <w:rPr>
                <w:lang w:bidi="ar"/>
              </w:rPr>
            </w:pPr>
            <w:r>
              <w:rPr>
                <w:lang w:bidi="ar"/>
              </w:rPr>
              <w:t>（请勾选右侧</w:t>
            </w:r>
            <w:r>
              <w:rPr>
                <w:rFonts w:hint="eastAsia"/>
                <w:lang w:bidi="ar"/>
              </w:rPr>
              <w:t>对应的每条</w:t>
            </w:r>
            <w:r>
              <w:rPr>
                <w:lang w:bidi="ar"/>
              </w:rPr>
              <w:t>选项）</w:t>
            </w:r>
          </w:p>
        </w:tc>
        <w:tc>
          <w:tcPr>
            <w:tcW w:w="25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17706D">
            <w:pPr>
              <w:spacing w:line="360" w:lineRule="auto"/>
              <w:jc w:val="left"/>
              <w:rPr>
                <w:b/>
                <w:bCs/>
                <w:lang w:bidi="ar"/>
              </w:rPr>
            </w:pPr>
            <w:r>
              <w:rPr>
                <w:b/>
                <w:bCs/>
                <w:lang w:bidi="ar"/>
              </w:rPr>
              <w:t>研究类型：</w:t>
            </w:r>
            <w:r>
              <w:rPr>
                <w:rFonts w:hint="eastAsia"/>
                <w:b/>
                <w:bCs/>
                <w:lang w:bidi="ar"/>
              </w:rPr>
              <w:t>观察性研究-</w:t>
            </w:r>
            <w:r>
              <w:rPr>
                <w:b/>
                <w:bCs/>
                <w:lang w:bidi="ar"/>
              </w:rPr>
              <w:t>分析性研究</w:t>
            </w:r>
          </w:p>
          <w:p w14:paraId="0840EEF3">
            <w:pPr>
              <w:spacing w:line="360" w:lineRule="auto"/>
              <w:jc w:val="left"/>
              <w:rPr>
                <w:b/>
                <w:bCs/>
                <w:lang w:bidi="ar"/>
              </w:rPr>
            </w:pPr>
          </w:p>
          <w:p w14:paraId="3E1BA2BD">
            <w:pPr>
              <w:spacing w:line="360" w:lineRule="auto"/>
              <w:jc w:val="left"/>
              <w:rPr>
                <w:b/>
                <w:bCs/>
                <w:lang w:bidi="ar"/>
              </w:rPr>
            </w:pPr>
          </w:p>
          <w:p w14:paraId="453F0AEC">
            <w:pPr>
              <w:jc w:val="left"/>
              <w:rPr>
                <w:lang w:bidi="ar"/>
              </w:rPr>
            </w:pPr>
            <w:r>
              <w:rPr>
                <w:lang w:bidi="ar"/>
              </w:rPr>
              <w:t>①</w:t>
            </w:r>
            <w:r>
              <w:rPr>
                <w:b/>
                <w:bCs/>
                <w:lang w:bidi="ar"/>
              </w:rPr>
              <w:t>研究设计</w:t>
            </w:r>
            <w:r>
              <w:rPr>
                <w:lang w:bidi="ar"/>
              </w:rPr>
              <w:t>：是否采用了前瞻性队列设计</w:t>
            </w:r>
          </w:p>
          <w:p w14:paraId="1E92C68B">
            <w:pPr>
              <w:jc w:val="left"/>
              <w:rPr>
                <w:lang w:bidi="ar"/>
              </w:rPr>
            </w:pPr>
            <w:r>
              <w:rPr>
                <w:lang w:bidi="ar"/>
              </w:rPr>
              <w:t>队列是否具有代表性，是否有效控制了潜在的混杂变量</w:t>
            </w:r>
          </w:p>
          <w:p w14:paraId="7FD78EEB">
            <w:pPr>
              <w:jc w:val="left"/>
              <w:rPr>
                <w:lang w:bidi="ar"/>
              </w:rPr>
            </w:pPr>
            <w:r>
              <w:rPr>
                <w:lang w:bidi="ar"/>
              </w:rPr>
              <w:t>②</w:t>
            </w:r>
            <w:r>
              <w:rPr>
                <w:b/>
                <w:bCs/>
                <w:lang w:bidi="ar"/>
              </w:rPr>
              <w:t>数据收集</w:t>
            </w:r>
            <w:r>
              <w:rPr>
                <w:lang w:bidi="ar"/>
              </w:rPr>
              <w:t>：是否采用了标准化的工具收集数据</w:t>
            </w:r>
          </w:p>
          <w:p w14:paraId="0B92D811">
            <w:pPr>
              <w:jc w:val="left"/>
              <w:rPr>
                <w:lang w:bidi="ar"/>
              </w:rPr>
            </w:pPr>
            <w:r>
              <w:rPr>
                <w:lang w:bidi="ar"/>
              </w:rPr>
              <w:t>数据收集是否一致、全面</w:t>
            </w:r>
          </w:p>
          <w:p w14:paraId="1B77C00C">
            <w:pPr>
              <w:jc w:val="left"/>
              <w:rPr>
                <w:lang w:bidi="ar"/>
              </w:rPr>
            </w:pPr>
            <w:r>
              <w:rPr>
                <w:lang w:bidi="ar"/>
              </w:rPr>
              <w:t>随访时间是否足够长</w:t>
            </w:r>
          </w:p>
          <w:p w14:paraId="5C0F44DB">
            <w:pPr>
              <w:jc w:val="left"/>
              <w:rPr>
                <w:lang w:bidi="ar"/>
              </w:rPr>
            </w:pPr>
            <w:r>
              <w:rPr>
                <w:rFonts w:hint="eastAsia"/>
                <w:lang w:bidi="ar"/>
              </w:rPr>
              <w:t>是否考虑</w:t>
            </w:r>
            <w:r>
              <w:rPr>
                <w:lang w:bidi="ar"/>
              </w:rPr>
              <w:t>如何减少失访</w:t>
            </w:r>
          </w:p>
          <w:p w14:paraId="50D15DC0">
            <w:pPr>
              <w:jc w:val="left"/>
              <w:rPr>
                <w:lang w:bidi="ar"/>
              </w:rPr>
            </w:pPr>
            <w:r>
              <w:rPr>
                <w:lang w:bidi="ar"/>
              </w:rPr>
              <w:t>暴露因素、结局事件的定义是否明确</w:t>
            </w:r>
          </w:p>
          <w:p w14:paraId="0B066093">
            <w:pPr>
              <w:jc w:val="left"/>
              <w:rPr>
                <w:lang w:bidi="ar"/>
              </w:rPr>
            </w:pPr>
            <w:r>
              <w:rPr>
                <w:lang w:bidi="ar"/>
              </w:rPr>
              <w:t>其测量</w:t>
            </w:r>
            <w:r>
              <w:rPr>
                <w:rFonts w:hint="eastAsia"/>
                <w:lang w:bidi="ar"/>
              </w:rPr>
              <w:t>是否无</w:t>
            </w:r>
            <w:r>
              <w:rPr>
                <w:lang w:bidi="ar"/>
              </w:rPr>
              <w:t>偏倚</w:t>
            </w:r>
          </w:p>
          <w:p w14:paraId="0EB3A85E">
            <w:pPr>
              <w:jc w:val="left"/>
              <w:rPr>
                <w:lang w:bidi="ar"/>
              </w:rPr>
            </w:pPr>
            <w:r>
              <w:rPr>
                <w:rFonts w:hint="eastAsia"/>
                <w:lang w:bidi="ar"/>
              </w:rPr>
              <w:t>是否</w:t>
            </w:r>
            <w:r>
              <w:rPr>
                <w:lang w:bidi="ar"/>
              </w:rPr>
              <w:t>收集重要的混杂因素</w:t>
            </w:r>
          </w:p>
          <w:p w14:paraId="1D4EE422">
            <w:pPr>
              <w:jc w:val="left"/>
              <w:rPr>
                <w:lang w:bidi="ar"/>
              </w:rPr>
            </w:pPr>
            <w:r>
              <w:rPr>
                <w:lang w:bidi="ar"/>
              </w:rPr>
              <w:t>③</w:t>
            </w:r>
            <w:r>
              <w:rPr>
                <w:b/>
                <w:bCs/>
                <w:lang w:bidi="ar"/>
              </w:rPr>
              <w:t>统计分析</w:t>
            </w:r>
            <w:r>
              <w:rPr>
                <w:lang w:bidi="ar"/>
              </w:rPr>
              <w:t>：</w:t>
            </w:r>
          </w:p>
          <w:p w14:paraId="7692B8DA">
            <w:pPr>
              <w:jc w:val="left"/>
              <w:rPr>
                <w:lang w:bidi="ar"/>
              </w:rPr>
            </w:pPr>
            <w:r>
              <w:rPr>
                <w:lang w:bidi="ar"/>
              </w:rPr>
              <w:t>是否有报告了相关率的指标。</w:t>
            </w:r>
          </w:p>
          <w:p w14:paraId="75CA6E7D">
            <w:pPr>
              <w:jc w:val="left"/>
              <w:rPr>
                <w:lang w:bidi="ar"/>
              </w:rPr>
            </w:pPr>
            <w:r>
              <w:rPr>
                <w:lang w:bidi="ar"/>
              </w:rPr>
              <w:t>是否采用合适的统计模型（如Cox回归、Logistic回归），控制潜在的混杂因素</w:t>
            </w:r>
          </w:p>
          <w:p w14:paraId="71FDB5CE">
            <w:pPr>
              <w:spacing w:line="360" w:lineRule="auto"/>
              <w:jc w:val="left"/>
              <w:rPr>
                <w:lang w:bidi="ar"/>
              </w:rPr>
            </w:pPr>
            <w:r>
              <w:rPr>
                <w:b/>
                <w:bCs/>
                <w:lang w:bidi="ar"/>
              </w:rPr>
              <w:t>参考标准：STROBE声明（附录1）</w:t>
            </w: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AC155AC">
            <w:pPr>
              <w:spacing w:line="360" w:lineRule="auto"/>
              <w:rPr>
                <w:rFonts w:hint="eastAsia"/>
                <w:sz w:val="18"/>
                <w:szCs w:val="18"/>
                <w:lang w:bidi="ar"/>
              </w:rPr>
            </w:pP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>队列研究</w:t>
            </w:r>
            <w:r>
              <w:rPr>
                <w:rFonts w:hint="eastAsia"/>
                <w:lang w:eastAsia="zh-CN" w:bidi="ar"/>
              </w:rPr>
              <w:t>（</w:t>
            </w:r>
            <w:r>
              <w:rPr>
                <w:sz w:val="18"/>
                <w:szCs w:val="18"/>
                <w:lang w:bidi="ar"/>
              </w:rPr>
              <w:sym w:font="Wingdings 2" w:char="00A3"/>
            </w:r>
            <w:r>
              <w:rPr>
                <w:rFonts w:hint="eastAsia"/>
                <w:sz w:val="18"/>
                <w:szCs w:val="18"/>
                <w:lang w:bidi="ar"/>
              </w:rPr>
              <w:t>前瞻性</w:t>
            </w:r>
          </w:p>
          <w:p w14:paraId="0FCBF2DC">
            <w:pPr>
              <w:spacing w:line="360" w:lineRule="auto"/>
              <w:rPr>
                <w:lang w:bidi="ar"/>
              </w:rPr>
            </w:pPr>
            <w:r>
              <w:rPr>
                <w:sz w:val="18"/>
                <w:szCs w:val="18"/>
                <w:lang w:bidi="ar"/>
              </w:rPr>
              <w:sym w:font="Wingdings 2" w:char="00A3"/>
            </w:r>
            <w:r>
              <w:rPr>
                <w:rFonts w:hint="eastAsia"/>
                <w:sz w:val="18"/>
                <w:szCs w:val="18"/>
                <w:lang w:bidi="ar"/>
              </w:rPr>
              <w:t>回顾性</w:t>
            </w:r>
            <w:r>
              <w:rPr>
                <w:rFonts w:hint="eastAsia"/>
                <w:sz w:val="18"/>
                <w:szCs w:val="18"/>
                <w:lang w:val="en-US" w:eastAsia="zh-CN" w:bidi="ar"/>
              </w:rPr>
              <w:t xml:space="preserve">  </w:t>
            </w:r>
            <w:r>
              <w:rPr>
                <w:sz w:val="18"/>
                <w:szCs w:val="18"/>
                <w:lang w:bidi="ar"/>
              </w:rPr>
              <w:sym w:font="Wingdings 2" w:char="00A3"/>
            </w:r>
            <w:r>
              <w:rPr>
                <w:rFonts w:hint="eastAsia"/>
                <w:sz w:val="18"/>
                <w:szCs w:val="18"/>
                <w:lang w:bidi="ar"/>
              </w:rPr>
              <w:t>混合性</w:t>
            </w:r>
            <w:r>
              <w:rPr>
                <w:rFonts w:hint="eastAsia"/>
                <w:lang w:eastAsia="zh-CN" w:bidi="ar"/>
              </w:rPr>
              <w:t>）</w:t>
            </w:r>
          </w:p>
          <w:p w14:paraId="7642B040">
            <w:pPr>
              <w:spacing w:line="400" w:lineRule="exact"/>
              <w:rPr>
                <w:lang w:bidi="ar"/>
              </w:rPr>
            </w:pPr>
            <w:bookmarkStart w:id="73" w:name="_GoBack"/>
            <w:bookmarkEnd w:id="73"/>
          </w:p>
          <w:p w14:paraId="61CA51A1">
            <w:pPr>
              <w:spacing w:line="400" w:lineRule="exact"/>
              <w:rPr>
                <w:lang w:bidi="ar"/>
              </w:rPr>
            </w:pP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 xml:space="preserve">是 </w:t>
            </w: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>否</w:t>
            </w:r>
          </w:p>
          <w:p w14:paraId="29AA79B0">
            <w:pPr>
              <w:rPr>
                <w:lang w:bidi="ar"/>
              </w:rPr>
            </w:pP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 xml:space="preserve">是 </w:t>
            </w: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>否</w:t>
            </w:r>
          </w:p>
          <w:p w14:paraId="0C0B1382">
            <w:pPr>
              <w:rPr>
                <w:lang w:bidi="ar"/>
              </w:rPr>
            </w:pPr>
          </w:p>
          <w:p w14:paraId="1FF8090B">
            <w:pPr>
              <w:rPr>
                <w:lang w:bidi="ar"/>
              </w:rPr>
            </w:pP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 xml:space="preserve">是 </w:t>
            </w: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>否</w:t>
            </w:r>
          </w:p>
          <w:p w14:paraId="097FA1EC">
            <w:pPr>
              <w:rPr>
                <w:lang w:bidi="ar"/>
              </w:rPr>
            </w:pPr>
          </w:p>
          <w:p w14:paraId="007393AF">
            <w:pPr>
              <w:rPr>
                <w:lang w:bidi="ar"/>
              </w:rPr>
            </w:pP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 xml:space="preserve">是 </w:t>
            </w: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>否</w:t>
            </w:r>
          </w:p>
          <w:p w14:paraId="6CF555D9">
            <w:pPr>
              <w:rPr>
                <w:lang w:bidi="ar"/>
              </w:rPr>
            </w:pP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 xml:space="preserve">是 </w:t>
            </w: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>否</w:t>
            </w:r>
          </w:p>
          <w:p w14:paraId="1AEB454B">
            <w:pPr>
              <w:rPr>
                <w:lang w:bidi="ar"/>
              </w:rPr>
            </w:pP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 xml:space="preserve">是 </w:t>
            </w: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>否</w:t>
            </w:r>
          </w:p>
          <w:p w14:paraId="4ECE1CFF">
            <w:pPr>
              <w:rPr>
                <w:lang w:bidi="ar"/>
              </w:rPr>
            </w:pP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 xml:space="preserve">是 </w:t>
            </w: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>否</w:t>
            </w:r>
          </w:p>
          <w:p w14:paraId="543B38CE">
            <w:pPr>
              <w:rPr>
                <w:lang w:bidi="ar"/>
              </w:rPr>
            </w:pP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 xml:space="preserve">是 </w:t>
            </w: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>否</w:t>
            </w:r>
          </w:p>
          <w:p w14:paraId="7EFF0C53">
            <w:pPr>
              <w:rPr>
                <w:lang w:bidi="ar"/>
              </w:rPr>
            </w:pP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 xml:space="preserve">是 </w:t>
            </w: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>否</w:t>
            </w:r>
          </w:p>
          <w:p w14:paraId="1988D606">
            <w:pPr>
              <w:spacing w:line="300" w:lineRule="exact"/>
              <w:rPr>
                <w:lang w:bidi="ar"/>
              </w:rPr>
            </w:pPr>
          </w:p>
          <w:p w14:paraId="3187600C">
            <w:pPr>
              <w:spacing w:line="300" w:lineRule="exact"/>
              <w:rPr>
                <w:lang w:bidi="ar"/>
              </w:rPr>
            </w:pP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 xml:space="preserve">是 </w:t>
            </w: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>否</w:t>
            </w:r>
          </w:p>
          <w:p w14:paraId="317C8B38">
            <w:pPr>
              <w:spacing w:line="300" w:lineRule="exact"/>
              <w:rPr>
                <w:lang w:bidi="ar"/>
              </w:rPr>
            </w:pP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 xml:space="preserve">是 </w:t>
            </w: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>否</w:t>
            </w:r>
          </w:p>
        </w:tc>
      </w:tr>
      <w:tr w14:paraId="452F3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157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B284898">
            <w:pPr>
              <w:spacing w:line="360" w:lineRule="auto"/>
              <w:jc w:val="left"/>
            </w:pPr>
          </w:p>
        </w:tc>
        <w:tc>
          <w:tcPr>
            <w:tcW w:w="25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75B02E">
            <w:pPr>
              <w:spacing w:line="360" w:lineRule="auto"/>
              <w:jc w:val="left"/>
              <w:rPr>
                <w:b/>
                <w:bCs/>
                <w:color w:val="FF0000"/>
                <w:lang w:bidi="ar"/>
              </w:rPr>
            </w:pPr>
            <w:r>
              <w:rPr>
                <w:b/>
                <w:bCs/>
                <w:lang w:bidi="ar"/>
              </w:rPr>
              <w:t>研究类型：</w:t>
            </w:r>
            <w:r>
              <w:rPr>
                <w:rFonts w:hint="eastAsia"/>
                <w:b/>
                <w:bCs/>
                <w:lang w:bidi="ar"/>
              </w:rPr>
              <w:t>观察性研究-</w:t>
            </w:r>
            <w:r>
              <w:rPr>
                <w:b/>
                <w:bCs/>
                <w:lang w:bidi="ar"/>
              </w:rPr>
              <w:t>分析性研究</w:t>
            </w:r>
          </w:p>
          <w:p w14:paraId="04F4C110">
            <w:pPr>
              <w:spacing w:line="360" w:lineRule="auto"/>
              <w:jc w:val="left"/>
              <w:rPr>
                <w:b/>
                <w:bCs/>
                <w:color w:val="FF0000"/>
                <w:lang w:bidi="ar"/>
              </w:rPr>
            </w:pPr>
          </w:p>
          <w:p w14:paraId="3C9F291A">
            <w:pPr>
              <w:jc w:val="left"/>
              <w:rPr>
                <w:lang w:bidi="ar"/>
              </w:rPr>
            </w:pPr>
            <w:r>
              <w:rPr>
                <w:lang w:bidi="ar"/>
              </w:rPr>
              <w:t>①</w:t>
            </w:r>
            <w:r>
              <w:rPr>
                <w:b/>
                <w:bCs/>
                <w:lang w:bidi="ar"/>
              </w:rPr>
              <w:t>病例选择</w:t>
            </w:r>
            <w:r>
              <w:rPr>
                <w:lang w:bidi="ar"/>
              </w:rPr>
              <w:t>：病例组的选择是否符合明确的诊断标准</w:t>
            </w:r>
          </w:p>
          <w:p w14:paraId="40F89D51">
            <w:pPr>
              <w:jc w:val="left"/>
              <w:rPr>
                <w:lang w:bidi="ar"/>
              </w:rPr>
            </w:pPr>
            <w:r>
              <w:rPr>
                <w:lang w:bidi="ar"/>
              </w:rPr>
              <w:t>排除标准是否合理且不引入偏倚</w:t>
            </w:r>
          </w:p>
          <w:p w14:paraId="1CB80239">
            <w:pPr>
              <w:jc w:val="left"/>
              <w:rPr>
                <w:lang w:bidi="ar"/>
              </w:rPr>
            </w:pPr>
            <w:r>
              <w:rPr>
                <w:lang w:bidi="ar"/>
              </w:rPr>
              <w:t>②</w:t>
            </w:r>
            <w:r>
              <w:rPr>
                <w:b/>
                <w:bCs/>
                <w:lang w:bidi="ar"/>
              </w:rPr>
              <w:t>对照组设置</w:t>
            </w:r>
            <w:r>
              <w:rPr>
                <w:lang w:bidi="ar"/>
              </w:rPr>
              <w:t>：对照组的选择是否合理</w:t>
            </w:r>
          </w:p>
          <w:p w14:paraId="5A39F75B">
            <w:pPr>
              <w:jc w:val="left"/>
              <w:rPr>
                <w:lang w:bidi="ar"/>
              </w:rPr>
            </w:pPr>
            <w:r>
              <w:rPr>
                <w:lang w:bidi="ar"/>
              </w:rPr>
              <w:t>是否与病例组匹配，确保可比性</w:t>
            </w:r>
          </w:p>
          <w:p w14:paraId="7CD3562A">
            <w:pPr>
              <w:jc w:val="left"/>
              <w:rPr>
                <w:lang w:bidi="ar"/>
              </w:rPr>
            </w:pPr>
            <w:r>
              <w:rPr>
                <w:lang w:bidi="ar"/>
              </w:rPr>
              <w:t>③</w:t>
            </w:r>
            <w:r>
              <w:rPr>
                <w:b/>
                <w:bCs/>
                <w:lang w:bidi="ar"/>
              </w:rPr>
              <w:t>暴露评估</w:t>
            </w:r>
            <w:r>
              <w:rPr>
                <w:lang w:bidi="ar"/>
              </w:rPr>
              <w:t>：暴露的定义是否明确</w:t>
            </w:r>
          </w:p>
          <w:p w14:paraId="529D8FFA">
            <w:pPr>
              <w:jc w:val="left"/>
              <w:rPr>
                <w:lang w:bidi="ar"/>
              </w:rPr>
            </w:pPr>
            <w:r>
              <w:rPr>
                <w:lang w:bidi="ar"/>
              </w:rPr>
              <w:t>暴露的测量是否科学、准确</w:t>
            </w:r>
          </w:p>
          <w:p w14:paraId="01A95A71">
            <w:pPr>
              <w:jc w:val="left"/>
              <w:rPr>
                <w:lang w:bidi="ar"/>
              </w:rPr>
            </w:pPr>
            <w:r>
              <w:rPr>
                <w:lang w:bidi="ar"/>
              </w:rPr>
              <w:t>暴露的定义和测量方法在病例组和对照组执行是否一致</w:t>
            </w:r>
          </w:p>
          <w:p w14:paraId="58FF54C0">
            <w:pPr>
              <w:jc w:val="left"/>
              <w:rPr>
                <w:lang w:bidi="ar"/>
              </w:rPr>
            </w:pPr>
            <w:r>
              <w:rPr>
                <w:lang w:bidi="ar"/>
              </w:rPr>
              <w:t>是否采取了有效措施来控制回忆偏倚</w:t>
            </w:r>
          </w:p>
          <w:p w14:paraId="56633054">
            <w:pPr>
              <w:jc w:val="left"/>
              <w:rPr>
                <w:lang w:bidi="ar"/>
              </w:rPr>
            </w:pPr>
            <w:r>
              <w:rPr>
                <w:lang w:bidi="ar"/>
              </w:rPr>
              <w:t>④</w:t>
            </w:r>
            <w:r>
              <w:rPr>
                <w:b/>
                <w:bCs/>
                <w:lang w:bidi="ar"/>
              </w:rPr>
              <w:t>统计分析</w:t>
            </w:r>
            <w:r>
              <w:rPr>
                <w:lang w:bidi="ar"/>
              </w:rPr>
              <w:t>：是否采取了适当的统计方法控制混杂因素</w:t>
            </w:r>
          </w:p>
          <w:p w14:paraId="3641DF02">
            <w:pPr>
              <w:spacing w:line="360" w:lineRule="auto"/>
              <w:jc w:val="left"/>
              <w:rPr>
                <w:lang w:bidi="ar"/>
              </w:rPr>
            </w:pPr>
            <w:r>
              <w:rPr>
                <w:b/>
                <w:bCs/>
                <w:lang w:bidi="ar"/>
              </w:rPr>
              <w:t>参考标准：STROBE声明（附录1）</w:t>
            </w: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8151710">
            <w:pPr>
              <w:rPr>
                <w:lang w:bidi="ar"/>
              </w:rPr>
            </w:pP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>病例对照研究</w:t>
            </w:r>
            <w:r>
              <w:rPr>
                <w:rFonts w:hint="eastAsia"/>
                <w:sz w:val="18"/>
                <w:szCs w:val="18"/>
                <w:lang w:eastAsia="zh-CN" w:bidi="ar"/>
              </w:rPr>
              <w:t>（</w:t>
            </w:r>
            <w:r>
              <w:rPr>
                <w:sz w:val="18"/>
                <w:szCs w:val="18"/>
                <w:lang w:bidi="ar"/>
              </w:rPr>
              <w:sym w:font="Wingdings 2" w:char="00A3"/>
            </w:r>
            <w:r>
              <w:rPr>
                <w:rFonts w:hint="eastAsia"/>
                <w:sz w:val="18"/>
                <w:szCs w:val="18"/>
                <w:lang w:bidi="ar"/>
              </w:rPr>
              <w:t>前瞻性</w:t>
            </w:r>
            <w:r>
              <w:rPr>
                <w:sz w:val="18"/>
                <w:szCs w:val="18"/>
                <w:lang w:bidi="ar"/>
              </w:rPr>
              <w:sym w:font="Wingdings 2" w:char="00A3"/>
            </w:r>
            <w:r>
              <w:rPr>
                <w:rFonts w:hint="eastAsia"/>
                <w:sz w:val="18"/>
                <w:szCs w:val="18"/>
                <w:lang w:bidi="ar"/>
              </w:rPr>
              <w:t>回顾性</w:t>
            </w:r>
            <w:r>
              <w:rPr>
                <w:rFonts w:hint="eastAsia"/>
                <w:sz w:val="18"/>
                <w:szCs w:val="18"/>
                <w:lang w:eastAsia="zh-CN" w:bidi="ar"/>
              </w:rPr>
              <w:t>）</w:t>
            </w:r>
          </w:p>
          <w:p w14:paraId="506111BA">
            <w:pPr>
              <w:rPr>
                <w:lang w:bidi="ar"/>
              </w:rPr>
            </w:pPr>
          </w:p>
          <w:p w14:paraId="36F1F180">
            <w:pPr>
              <w:rPr>
                <w:lang w:bidi="ar"/>
              </w:rPr>
            </w:pP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 xml:space="preserve">是 </w:t>
            </w: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>否</w:t>
            </w:r>
          </w:p>
          <w:p w14:paraId="7ACA88AC">
            <w:pPr>
              <w:rPr>
                <w:lang w:bidi="ar"/>
              </w:rPr>
            </w:pPr>
          </w:p>
          <w:p w14:paraId="46EA3222">
            <w:pPr>
              <w:rPr>
                <w:lang w:bidi="ar"/>
              </w:rPr>
            </w:pP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 xml:space="preserve">是 </w:t>
            </w: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>否</w:t>
            </w:r>
          </w:p>
          <w:p w14:paraId="219221BD">
            <w:pPr>
              <w:rPr>
                <w:lang w:bidi="ar"/>
              </w:rPr>
            </w:pP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 xml:space="preserve">是 </w:t>
            </w: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>否</w:t>
            </w:r>
          </w:p>
          <w:p w14:paraId="7E250BE6">
            <w:pPr>
              <w:rPr>
                <w:lang w:bidi="ar"/>
              </w:rPr>
            </w:pP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 xml:space="preserve">是 </w:t>
            </w: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>否</w:t>
            </w:r>
          </w:p>
          <w:p w14:paraId="6E467841">
            <w:pPr>
              <w:rPr>
                <w:lang w:bidi="ar"/>
              </w:rPr>
            </w:pP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 xml:space="preserve">是 </w:t>
            </w: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>否</w:t>
            </w:r>
          </w:p>
          <w:p w14:paraId="20803FA4">
            <w:pPr>
              <w:rPr>
                <w:lang w:bidi="ar"/>
              </w:rPr>
            </w:pP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 xml:space="preserve">是 </w:t>
            </w: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>否</w:t>
            </w:r>
          </w:p>
          <w:p w14:paraId="73162AF3">
            <w:pPr>
              <w:rPr>
                <w:lang w:bidi="ar"/>
              </w:rPr>
            </w:pP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 xml:space="preserve">是 </w:t>
            </w: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>否</w:t>
            </w:r>
          </w:p>
          <w:p w14:paraId="347AAB35">
            <w:pPr>
              <w:rPr>
                <w:lang w:bidi="ar"/>
              </w:rPr>
            </w:pPr>
          </w:p>
          <w:p w14:paraId="6106DEB4">
            <w:pPr>
              <w:rPr>
                <w:lang w:bidi="ar"/>
              </w:rPr>
            </w:pP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 xml:space="preserve">是 </w:t>
            </w: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>否</w:t>
            </w:r>
          </w:p>
          <w:p w14:paraId="5F9A800C">
            <w:pPr>
              <w:rPr>
                <w:lang w:bidi="ar"/>
              </w:rPr>
            </w:pP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 xml:space="preserve">是 </w:t>
            </w: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>否</w:t>
            </w:r>
          </w:p>
        </w:tc>
      </w:tr>
      <w:tr w14:paraId="7BFE2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157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EAAEF40">
            <w:pPr>
              <w:spacing w:line="360" w:lineRule="auto"/>
              <w:jc w:val="left"/>
              <w:rPr>
                <w:lang w:bidi="ar"/>
              </w:rPr>
            </w:pPr>
          </w:p>
        </w:tc>
        <w:tc>
          <w:tcPr>
            <w:tcW w:w="25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A93434">
            <w:pPr>
              <w:spacing w:line="360" w:lineRule="auto"/>
              <w:jc w:val="left"/>
              <w:rPr>
                <w:b/>
                <w:bCs/>
                <w:color w:val="FF0000"/>
                <w:lang w:bidi="ar"/>
              </w:rPr>
            </w:pPr>
            <w:r>
              <w:rPr>
                <w:b/>
                <w:bCs/>
                <w:lang w:bidi="ar"/>
              </w:rPr>
              <w:t>研究类型：</w:t>
            </w:r>
            <w:r>
              <w:rPr>
                <w:rFonts w:hint="eastAsia"/>
                <w:b/>
                <w:bCs/>
                <w:lang w:bidi="ar"/>
              </w:rPr>
              <w:t>观察性研究-</w:t>
            </w:r>
            <w:r>
              <w:rPr>
                <w:b/>
                <w:bCs/>
                <w:lang w:bidi="ar"/>
              </w:rPr>
              <w:t>描述性研究</w:t>
            </w:r>
          </w:p>
          <w:p w14:paraId="7C449371">
            <w:pPr>
              <w:spacing w:line="360" w:lineRule="auto"/>
              <w:jc w:val="left"/>
              <w:rPr>
                <w:b/>
                <w:bCs/>
                <w:color w:val="FF0000"/>
                <w:lang w:bidi="ar"/>
              </w:rPr>
            </w:pPr>
          </w:p>
          <w:p w14:paraId="6DD94D1C">
            <w:pPr>
              <w:jc w:val="left"/>
              <w:rPr>
                <w:lang w:bidi="ar"/>
              </w:rPr>
            </w:pPr>
            <w:r>
              <w:rPr>
                <w:lang w:bidi="ar"/>
              </w:rPr>
              <w:t>①</w:t>
            </w:r>
            <w:r>
              <w:rPr>
                <w:b/>
                <w:bCs/>
                <w:lang w:bidi="ar"/>
              </w:rPr>
              <w:t>案例的选择与描述</w:t>
            </w:r>
            <w:r>
              <w:rPr>
                <w:lang w:bidi="ar"/>
              </w:rPr>
              <w:t>：病例的选择是否具有典型性和代表性</w:t>
            </w:r>
          </w:p>
          <w:p w14:paraId="44701D23">
            <w:pPr>
              <w:jc w:val="left"/>
              <w:rPr>
                <w:lang w:bidi="ar"/>
              </w:rPr>
            </w:pPr>
            <w:r>
              <w:rPr>
                <w:lang w:bidi="ar"/>
              </w:rPr>
              <w:t>是否提供了足够的临床信息，病程、诊断、治疗等描述是否清晰</w:t>
            </w:r>
          </w:p>
          <w:p w14:paraId="1C1AAC32">
            <w:pPr>
              <w:jc w:val="left"/>
              <w:rPr>
                <w:lang w:bidi="ar"/>
              </w:rPr>
            </w:pPr>
            <w:r>
              <w:rPr>
                <w:lang w:bidi="ar"/>
              </w:rPr>
              <w:t>②</w:t>
            </w:r>
            <w:r>
              <w:rPr>
                <w:b/>
                <w:bCs/>
                <w:lang w:bidi="ar"/>
              </w:rPr>
              <w:t>研究目的</w:t>
            </w:r>
            <w:r>
              <w:rPr>
                <w:lang w:bidi="ar"/>
              </w:rPr>
              <w:t>：个案报告是否有明确的科学目的</w:t>
            </w:r>
          </w:p>
          <w:p w14:paraId="464CC3E5">
            <w:pPr>
              <w:jc w:val="left"/>
              <w:rPr>
                <w:lang w:bidi="ar"/>
              </w:rPr>
            </w:pPr>
            <w:r>
              <w:rPr>
                <w:lang w:bidi="ar"/>
              </w:rPr>
              <w:t>是否通过个案分析发现新的临床特征或治疗经验</w:t>
            </w:r>
          </w:p>
          <w:p w14:paraId="0A03F7D8">
            <w:pPr>
              <w:jc w:val="left"/>
              <w:rPr>
                <w:lang w:bidi="ar"/>
              </w:rPr>
            </w:pPr>
            <w:r>
              <w:rPr>
                <w:rFonts w:hint="eastAsia"/>
                <w:lang w:bidi="ar"/>
              </w:rPr>
              <w:t>③</w:t>
            </w:r>
            <w:r>
              <w:rPr>
                <w:rFonts w:hint="eastAsia"/>
                <w:b/>
                <w:bCs/>
                <w:lang w:bidi="ar"/>
              </w:rPr>
              <w:t>伦理合规</w:t>
            </w:r>
            <w:r>
              <w:rPr>
                <w:rFonts w:hint="eastAsia"/>
                <w:lang w:bidi="ar"/>
              </w:rPr>
              <w:t>：是否对患者隐私进行了充分保护</w:t>
            </w:r>
          </w:p>
          <w:p w14:paraId="5547D02A">
            <w:pPr>
              <w:jc w:val="left"/>
              <w:rPr>
                <w:lang w:bidi="ar"/>
              </w:rPr>
            </w:pPr>
            <w:r>
              <w:rPr>
                <w:b/>
                <w:bCs/>
                <w:lang w:bidi="ar"/>
              </w:rPr>
              <w:t>参考标准：STROBE声明（附录1）</w:t>
            </w: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F09CC06">
            <w:pPr>
              <w:rPr>
                <w:lang w:bidi="ar"/>
              </w:rPr>
            </w:pP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>个案</w:t>
            </w:r>
            <w:r>
              <w:rPr>
                <w:rFonts w:hint="eastAsia"/>
                <w:lang w:bidi="ar"/>
              </w:rPr>
              <w:t>研究</w:t>
            </w:r>
            <w:r>
              <w:rPr>
                <w:lang w:bidi="ar"/>
              </w:rPr>
              <w:t xml:space="preserve">  </w:t>
            </w:r>
          </w:p>
          <w:p w14:paraId="75E4EA2D">
            <w:pPr>
              <w:rPr>
                <w:lang w:bidi="ar"/>
              </w:rPr>
            </w:pP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>病例系列报告</w:t>
            </w:r>
          </w:p>
          <w:p w14:paraId="69F8C50B">
            <w:pPr>
              <w:rPr>
                <w:lang w:bidi="ar"/>
              </w:rPr>
            </w:pPr>
          </w:p>
          <w:p w14:paraId="07AC2B37">
            <w:pPr>
              <w:rPr>
                <w:lang w:bidi="ar"/>
              </w:rPr>
            </w:pP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 xml:space="preserve">是 </w:t>
            </w: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>否</w:t>
            </w:r>
          </w:p>
          <w:p w14:paraId="730285E3">
            <w:pPr>
              <w:rPr>
                <w:lang w:bidi="ar"/>
              </w:rPr>
            </w:pPr>
          </w:p>
          <w:p w14:paraId="42D75C69">
            <w:pPr>
              <w:rPr>
                <w:lang w:bidi="ar"/>
              </w:rPr>
            </w:pP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 xml:space="preserve">是 </w:t>
            </w: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>否</w:t>
            </w:r>
          </w:p>
          <w:p w14:paraId="5B01073A">
            <w:pPr>
              <w:rPr>
                <w:lang w:bidi="ar"/>
              </w:rPr>
            </w:pPr>
          </w:p>
          <w:p w14:paraId="517F292A">
            <w:pPr>
              <w:rPr>
                <w:lang w:bidi="ar"/>
              </w:rPr>
            </w:pP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 xml:space="preserve">是 </w:t>
            </w: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>否</w:t>
            </w:r>
          </w:p>
          <w:p w14:paraId="165B1C15">
            <w:pPr>
              <w:rPr>
                <w:lang w:bidi="ar"/>
              </w:rPr>
            </w:pP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 xml:space="preserve">是 </w:t>
            </w: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>否</w:t>
            </w:r>
          </w:p>
          <w:p w14:paraId="405113B7">
            <w:pPr>
              <w:rPr>
                <w:lang w:bidi="ar"/>
              </w:rPr>
            </w:pPr>
          </w:p>
          <w:p w14:paraId="016E3544">
            <w:pPr>
              <w:rPr>
                <w:lang w:bidi="ar"/>
              </w:rPr>
            </w:pP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 xml:space="preserve">是 </w:t>
            </w: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>否</w:t>
            </w:r>
          </w:p>
        </w:tc>
      </w:tr>
      <w:tr w14:paraId="0C431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157" w:type="pc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02184AB">
            <w:pPr>
              <w:spacing w:line="360" w:lineRule="auto"/>
              <w:jc w:val="left"/>
              <w:rPr>
                <w:lang w:bidi="ar"/>
              </w:rPr>
            </w:pPr>
          </w:p>
        </w:tc>
        <w:tc>
          <w:tcPr>
            <w:tcW w:w="25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EB6F50">
            <w:pPr>
              <w:spacing w:line="360" w:lineRule="auto"/>
              <w:jc w:val="left"/>
              <w:rPr>
                <w:b/>
                <w:bCs/>
                <w:color w:val="FF0000"/>
                <w:lang w:bidi="ar"/>
              </w:rPr>
            </w:pPr>
            <w:r>
              <w:rPr>
                <w:b/>
                <w:bCs/>
                <w:lang w:bidi="ar"/>
              </w:rPr>
              <w:t>研究类型：</w:t>
            </w:r>
            <w:r>
              <w:rPr>
                <w:rFonts w:hint="eastAsia"/>
                <w:b/>
                <w:bCs/>
                <w:lang w:bidi="ar"/>
              </w:rPr>
              <w:t>观察性研究-</w:t>
            </w:r>
            <w:r>
              <w:rPr>
                <w:b/>
                <w:bCs/>
                <w:lang w:bidi="ar"/>
              </w:rPr>
              <w:t>描述性研究</w:t>
            </w:r>
          </w:p>
          <w:p w14:paraId="631A05B6">
            <w:pPr>
              <w:spacing w:line="360" w:lineRule="auto"/>
              <w:jc w:val="left"/>
              <w:rPr>
                <w:b/>
                <w:bCs/>
                <w:color w:val="FF0000"/>
                <w:lang w:bidi="ar"/>
              </w:rPr>
            </w:pPr>
          </w:p>
          <w:p w14:paraId="7859F30D">
            <w:pPr>
              <w:spacing w:line="360" w:lineRule="auto"/>
              <w:jc w:val="left"/>
              <w:rPr>
                <w:b/>
                <w:bCs/>
                <w:color w:val="FF0000"/>
                <w:lang w:bidi="ar"/>
              </w:rPr>
            </w:pPr>
          </w:p>
          <w:p w14:paraId="2DCE4085">
            <w:pPr>
              <w:spacing w:line="360" w:lineRule="auto"/>
              <w:jc w:val="left"/>
              <w:rPr>
                <w:b/>
                <w:bCs/>
                <w:color w:val="FF0000"/>
                <w:lang w:bidi="ar"/>
              </w:rPr>
            </w:pPr>
          </w:p>
          <w:p w14:paraId="5C8DFF76">
            <w:pPr>
              <w:jc w:val="left"/>
              <w:rPr>
                <w:lang w:bidi="ar"/>
              </w:rPr>
            </w:pPr>
            <w:r>
              <w:rPr>
                <w:lang w:bidi="ar"/>
              </w:rPr>
              <w:t>①</w:t>
            </w:r>
            <w:r>
              <w:rPr>
                <w:b/>
                <w:bCs/>
                <w:lang w:bidi="ar"/>
              </w:rPr>
              <w:t>研究设计</w:t>
            </w:r>
            <w:r>
              <w:rPr>
                <w:lang w:bidi="ar"/>
              </w:rPr>
              <w:t>：是否明确研究人群和样本选择标准</w:t>
            </w:r>
          </w:p>
          <w:p w14:paraId="4E8E4734">
            <w:pPr>
              <w:jc w:val="left"/>
              <w:rPr>
                <w:lang w:bidi="ar"/>
              </w:rPr>
            </w:pPr>
            <w:r>
              <w:rPr>
                <w:lang w:bidi="ar"/>
              </w:rPr>
              <w:t>是否具有代表性</w:t>
            </w:r>
          </w:p>
          <w:p w14:paraId="434E80F7">
            <w:pPr>
              <w:jc w:val="left"/>
              <w:rPr>
                <w:lang w:bidi="ar"/>
              </w:rPr>
            </w:pPr>
            <w:r>
              <w:rPr>
                <w:lang w:bidi="ar"/>
              </w:rPr>
              <w:t>②</w:t>
            </w:r>
            <w:r>
              <w:rPr>
                <w:b/>
                <w:bCs/>
                <w:lang w:bidi="ar"/>
              </w:rPr>
              <w:t>数据收集</w:t>
            </w:r>
            <w:r>
              <w:rPr>
                <w:lang w:bidi="ar"/>
              </w:rPr>
              <w:t>：数据是否充分、准确、无偏倚地收集</w:t>
            </w:r>
          </w:p>
          <w:p w14:paraId="35B64CDD">
            <w:pPr>
              <w:jc w:val="left"/>
              <w:rPr>
                <w:lang w:bidi="ar"/>
              </w:rPr>
            </w:pPr>
            <w:r>
              <w:rPr>
                <w:rFonts w:hint="eastAsia"/>
                <w:lang w:bidi="ar"/>
              </w:rPr>
              <w:t>③</w:t>
            </w:r>
            <w:r>
              <w:rPr>
                <w:rFonts w:hint="eastAsia"/>
                <w:b/>
                <w:bCs/>
                <w:lang w:bidi="ar"/>
              </w:rPr>
              <w:t>研究结果的可推广性</w:t>
            </w:r>
            <w:r>
              <w:rPr>
                <w:rFonts w:hint="eastAsia"/>
                <w:lang w:bidi="ar"/>
              </w:rPr>
              <w:t>：研究是否具有一定的普适性</w:t>
            </w:r>
          </w:p>
          <w:p w14:paraId="2DAF788D">
            <w:pPr>
              <w:jc w:val="left"/>
              <w:rPr>
                <w:lang w:bidi="ar"/>
              </w:rPr>
            </w:pPr>
            <w:r>
              <w:rPr>
                <w:rFonts w:hint="eastAsia"/>
                <w:lang w:bidi="ar"/>
              </w:rPr>
              <w:t>是否仅限于特定群体</w:t>
            </w:r>
          </w:p>
          <w:p w14:paraId="3FB090E4">
            <w:pPr>
              <w:jc w:val="left"/>
              <w:rPr>
                <w:b/>
                <w:bCs/>
                <w:lang w:bidi="ar"/>
              </w:rPr>
            </w:pPr>
            <w:r>
              <w:rPr>
                <w:b/>
                <w:bCs/>
                <w:lang w:bidi="ar"/>
              </w:rPr>
              <w:t>参考标准：STROBE声明（附录1）</w:t>
            </w: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3B3423B">
            <w:pPr>
              <w:rPr>
                <w:lang w:bidi="ar"/>
              </w:rPr>
            </w:pP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>横断面研究</w:t>
            </w:r>
            <w:r>
              <w:rPr>
                <w:rFonts w:hint="eastAsia"/>
                <w:lang w:bidi="ar"/>
              </w:rPr>
              <w:t>非调查问卷类研究</w:t>
            </w:r>
          </w:p>
          <w:p w14:paraId="3F00D59C">
            <w:pPr>
              <w:rPr>
                <w:lang w:bidi="ar"/>
              </w:rPr>
            </w:pP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>横断面研究</w:t>
            </w:r>
            <w:r>
              <w:rPr>
                <w:rFonts w:hint="eastAsia"/>
                <w:lang w:bidi="ar"/>
              </w:rPr>
              <w:t>中的调查问卷类研究</w:t>
            </w:r>
          </w:p>
          <w:p w14:paraId="1E0F8509">
            <w:pPr>
              <w:rPr>
                <w:lang w:bidi="ar"/>
              </w:rPr>
            </w:pPr>
            <w:r>
              <w:rPr>
                <w:lang w:bidi="ar"/>
              </w:rPr>
              <w:t xml:space="preserve">  </w:t>
            </w:r>
          </w:p>
          <w:p w14:paraId="546F690F">
            <w:pPr>
              <w:rPr>
                <w:lang w:bidi="ar"/>
              </w:rPr>
            </w:pPr>
          </w:p>
          <w:p w14:paraId="511E4688">
            <w:pPr>
              <w:rPr>
                <w:lang w:bidi="ar"/>
              </w:rPr>
            </w:pP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 xml:space="preserve">是 </w:t>
            </w: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>否</w:t>
            </w:r>
          </w:p>
          <w:p w14:paraId="1184A055">
            <w:pPr>
              <w:rPr>
                <w:lang w:bidi="ar"/>
              </w:rPr>
            </w:pPr>
          </w:p>
          <w:p w14:paraId="280796F3">
            <w:pPr>
              <w:rPr>
                <w:lang w:bidi="ar"/>
              </w:rPr>
            </w:pP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 xml:space="preserve">是 </w:t>
            </w: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>否</w:t>
            </w:r>
          </w:p>
          <w:p w14:paraId="4636B95A">
            <w:pPr>
              <w:rPr>
                <w:lang w:bidi="ar"/>
              </w:rPr>
            </w:pP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 xml:space="preserve">是 </w:t>
            </w: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>否</w:t>
            </w:r>
          </w:p>
          <w:p w14:paraId="3C7179B4">
            <w:pPr>
              <w:rPr>
                <w:lang w:bidi="ar"/>
              </w:rPr>
            </w:pPr>
          </w:p>
          <w:p w14:paraId="6856B738">
            <w:pPr>
              <w:rPr>
                <w:lang w:bidi="ar"/>
              </w:rPr>
            </w:pP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 xml:space="preserve">是 </w:t>
            </w: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>否</w:t>
            </w:r>
          </w:p>
          <w:p w14:paraId="61BFCE76">
            <w:pPr>
              <w:rPr>
                <w:lang w:bidi="ar"/>
              </w:rPr>
            </w:pPr>
          </w:p>
          <w:p w14:paraId="16606D05">
            <w:pPr>
              <w:rPr>
                <w:lang w:bidi="ar"/>
              </w:rPr>
            </w:pP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 xml:space="preserve">是 </w:t>
            </w:r>
            <w:r>
              <w:rPr>
                <w:lang w:bidi="ar"/>
              </w:rPr>
              <w:sym w:font="Wingdings 2" w:char="00A3"/>
            </w:r>
            <w:r>
              <w:rPr>
                <w:lang w:bidi="ar"/>
              </w:rPr>
              <w:t>否</w:t>
            </w:r>
          </w:p>
        </w:tc>
      </w:tr>
      <w:tr w14:paraId="2043A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  <w:jc w:val="center"/>
        </w:trPr>
        <w:tc>
          <w:tcPr>
            <w:tcW w:w="11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FE8B1C">
            <w:r>
              <w:rPr>
                <w:lang w:bidi="ar"/>
              </w:rPr>
              <w:t>科学性论证意见</w:t>
            </w:r>
          </w:p>
        </w:tc>
        <w:tc>
          <w:tcPr>
            <w:tcW w:w="384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2B53DE">
            <w:pPr>
              <w:rPr>
                <w:highlight w:val="yellow"/>
              </w:rPr>
            </w:pPr>
            <w:r>
              <w:rPr>
                <w:highlight w:val="yellow"/>
              </w:rPr>
              <w:t>科学性审查内容应当包括研究的合理性、必要性、可行性以及研究目的、干预措施、研究假设、研究方法、样本量、研究终点、研究安全性等。</w:t>
            </w:r>
          </w:p>
          <w:p w14:paraId="463D22F2"/>
          <w:p w14:paraId="327279B4"/>
          <w:p w14:paraId="6CB3B56C"/>
          <w:p w14:paraId="4543D191"/>
          <w:p w14:paraId="55CB7FB7"/>
          <w:p w14:paraId="7AEF79BA"/>
          <w:p w14:paraId="501DC423"/>
          <w:p w14:paraId="20FA5E64"/>
          <w:p w14:paraId="4003D67B"/>
          <w:p w14:paraId="6E47F057"/>
          <w:p w14:paraId="58DC3AA1"/>
          <w:p w14:paraId="13C22A9A"/>
          <w:p w14:paraId="1AE90FF1"/>
          <w:p w14:paraId="7A155AA7"/>
        </w:tc>
      </w:tr>
      <w:tr w14:paraId="582DB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11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0A0C59">
            <w:pPr>
              <w:rPr>
                <w:lang w:bidi="ar"/>
              </w:rPr>
            </w:pPr>
            <w:r>
              <w:rPr>
                <w:lang w:bidi="ar"/>
              </w:rPr>
              <w:t>PI签名</w:t>
            </w:r>
          </w:p>
        </w:tc>
        <w:tc>
          <w:tcPr>
            <w:tcW w:w="384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88A4FA">
            <w:pPr>
              <w:rPr>
                <w:lang w:bidi="ar"/>
              </w:rPr>
            </w:pPr>
            <w:r>
              <w:rPr>
                <w:lang w:bidi="ar"/>
              </w:rPr>
              <w:t>签名：                              日期：</w:t>
            </w:r>
          </w:p>
        </w:tc>
      </w:tr>
      <w:bookmarkEnd w:id="0"/>
    </w:tbl>
    <w:p w14:paraId="6D66013A">
      <w:pPr>
        <w:spacing w:line="360" w:lineRule="auto"/>
        <w:rPr>
          <w:sz w:val="28"/>
          <w:szCs w:val="28"/>
        </w:rPr>
      </w:pPr>
      <w:r>
        <w:rPr>
          <w:rFonts w:eastAsia="楷体"/>
          <w:b/>
          <w:bCs/>
          <w:lang w:bidi="ar"/>
        </w:rPr>
        <w:t>备注：</w:t>
      </w:r>
    </w:p>
    <w:p w14:paraId="7D4A0B92">
      <w:pPr>
        <w:pStyle w:val="2"/>
        <w:widowControl/>
        <w:spacing w:line="360" w:lineRule="auto"/>
        <w:rPr>
          <w:rFonts w:ascii="Times New Roman" w:hAnsi="Times New Roman" w:eastAsia="楷体"/>
          <w:sz w:val="24"/>
        </w:rPr>
      </w:pPr>
      <w:r>
        <w:rPr>
          <w:rFonts w:hint="eastAsia" w:ascii="Times New Roman" w:hAnsi="Times New Roman" w:eastAsia="楷体"/>
          <w:sz w:val="24"/>
        </w:rPr>
        <w:t xml:space="preserve">① </w:t>
      </w:r>
      <w:r>
        <w:rPr>
          <w:rFonts w:ascii="Times New Roman" w:hAnsi="Times New Roman" w:eastAsia="楷体"/>
          <w:sz w:val="24"/>
        </w:rPr>
        <w:t>科学性审查内容应当包括研究的合理性、必要性、可行性以及研究目的、干预措施、研究假设、研究方法、样本量、研究终点、研究安全性等。</w:t>
      </w:r>
    </w:p>
    <w:p w14:paraId="63D96BB7">
      <w:pPr>
        <w:pStyle w:val="2"/>
        <w:widowControl/>
        <w:spacing w:line="360" w:lineRule="auto"/>
        <w:rPr>
          <w:rFonts w:ascii="Times New Roman" w:hAnsi="Times New Roman" w:eastAsia="楷体"/>
          <w:sz w:val="24"/>
        </w:rPr>
      </w:pPr>
      <w:r>
        <w:rPr>
          <w:rFonts w:hint="eastAsia" w:ascii="Times New Roman" w:hAnsi="Times New Roman" w:eastAsia="楷体"/>
          <w:sz w:val="24"/>
        </w:rPr>
        <w:t xml:space="preserve">② </w:t>
      </w:r>
      <w:r>
        <w:rPr>
          <w:rFonts w:hint="eastAsia" w:ascii="Times New Roman" w:hAnsi="Times New Roman" w:eastAsia="楷体"/>
          <w:sz w:val="24"/>
          <w:highlight w:val="yellow"/>
        </w:rPr>
        <w:t>正式提交文件时，附录无需提交</w:t>
      </w:r>
      <w:r>
        <w:rPr>
          <w:rFonts w:hint="eastAsia" w:ascii="Times New Roman" w:hAnsi="Times New Roman" w:eastAsia="楷体"/>
          <w:sz w:val="24"/>
        </w:rPr>
        <w:t>。</w:t>
      </w:r>
    </w:p>
    <w:p w14:paraId="2706356E">
      <w:pPr>
        <w:pStyle w:val="2"/>
        <w:widowControl/>
        <w:spacing w:line="360" w:lineRule="auto"/>
        <w:rPr>
          <w:rFonts w:ascii="Times New Roman" w:hAnsi="Times New Roman" w:eastAsia="楷体"/>
          <w:sz w:val="24"/>
        </w:rPr>
      </w:pPr>
    </w:p>
    <w:p w14:paraId="2B579F7A">
      <w:pPr>
        <w:pStyle w:val="2"/>
        <w:widowControl/>
        <w:spacing w:line="360" w:lineRule="auto"/>
        <w:rPr>
          <w:rFonts w:ascii="Times New Roman" w:hAnsi="Times New Roman" w:eastAsia="楷体"/>
          <w:sz w:val="24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797" w:bottom="1440" w:left="1797" w:header="851" w:footer="992" w:gutter="0"/>
          <w:cols w:space="720" w:num="1"/>
          <w:docGrid w:type="linesAndChars" w:linePitch="312" w:charSpace="0"/>
        </w:sectPr>
      </w:pPr>
    </w:p>
    <w:p w14:paraId="128652C1">
      <w:pPr>
        <w:pStyle w:val="11"/>
        <w:jc w:val="center"/>
        <w:rPr>
          <w:rFonts w:eastAsiaTheme="minorEastAsia"/>
          <w:b/>
          <w:bCs/>
          <w:color w:val="000000"/>
          <w:sz w:val="32"/>
          <w:szCs w:val="32"/>
          <w:lang w:bidi="ar"/>
        </w:rPr>
      </w:pPr>
      <w:r>
        <w:rPr>
          <w:rFonts w:eastAsiaTheme="minorEastAsia"/>
          <w:b/>
          <w:bCs/>
          <w:color w:val="000000"/>
          <w:sz w:val="32"/>
          <w:szCs w:val="32"/>
          <w:lang w:bidi="ar"/>
        </w:rPr>
        <w:t>附录1：观察性流行病学研究的报告指南——</w:t>
      </w:r>
    </w:p>
    <w:p w14:paraId="462161CC">
      <w:pPr>
        <w:pStyle w:val="11"/>
        <w:jc w:val="center"/>
        <w:rPr>
          <w:rFonts w:eastAsiaTheme="minorEastAsia"/>
          <w:b/>
          <w:bCs/>
          <w:color w:val="000000"/>
          <w:sz w:val="32"/>
          <w:szCs w:val="32"/>
          <w:lang w:bidi="ar"/>
        </w:rPr>
      </w:pPr>
      <w:r>
        <w:rPr>
          <w:rFonts w:eastAsiaTheme="minorEastAsia"/>
          <w:b/>
          <w:bCs/>
          <w:color w:val="000000"/>
          <w:sz w:val="32"/>
          <w:szCs w:val="32"/>
          <w:lang w:bidi="ar"/>
        </w:rPr>
        <w:t>STROBE声明清单</w:t>
      </w:r>
    </w:p>
    <w:p w14:paraId="09B1A4FB">
      <w:pPr>
        <w:pStyle w:val="11"/>
        <w:rPr>
          <w:sz w:val="24"/>
          <w:szCs w:val="24"/>
        </w:rPr>
      </w:pPr>
    </w:p>
    <w:tbl>
      <w:tblPr>
        <w:tblStyle w:val="8"/>
        <w:tblW w:w="847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488"/>
        <w:gridCol w:w="6424"/>
      </w:tblGrid>
      <w:tr w14:paraId="05EC6B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vAlign w:val="center"/>
          </w:tcPr>
          <w:p w14:paraId="7F12EACD">
            <w:pPr>
              <w:tabs>
                <w:tab w:val="left" w:pos="5400"/>
              </w:tabs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项目和主题</w:t>
            </w:r>
          </w:p>
        </w:tc>
        <w:tc>
          <w:tcPr>
            <w:tcW w:w="488" w:type="dxa"/>
            <w:vAlign w:val="center"/>
          </w:tcPr>
          <w:p w14:paraId="13C6AE77">
            <w:pPr>
              <w:pStyle w:val="12"/>
              <w:tabs>
                <w:tab w:val="left" w:pos="5400"/>
              </w:tabs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编号</w:t>
            </w:r>
          </w:p>
        </w:tc>
        <w:tc>
          <w:tcPr>
            <w:tcW w:w="6424" w:type="dxa"/>
            <w:vAlign w:val="center"/>
          </w:tcPr>
          <w:p w14:paraId="481FC599">
            <w:pPr>
              <w:pStyle w:val="12"/>
              <w:tabs>
                <w:tab w:val="left" w:pos="5400"/>
              </w:tabs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条目内容</w:t>
            </w:r>
          </w:p>
        </w:tc>
      </w:tr>
      <w:tr w14:paraId="0B9279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vMerge w:val="restart"/>
            <w:vAlign w:val="center"/>
          </w:tcPr>
          <w:p w14:paraId="59E5F7ED">
            <w:pPr>
              <w:tabs>
                <w:tab w:val="left" w:pos="5400"/>
              </w:tabs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bookmarkStart w:id="1" w:name="italic6"/>
            <w:bookmarkStart w:id="2" w:name="bold5"/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标题和摘要</w:t>
            </w:r>
            <w:bookmarkEnd w:id="1"/>
            <w:bookmarkEnd w:id="2"/>
          </w:p>
        </w:tc>
        <w:tc>
          <w:tcPr>
            <w:tcW w:w="488" w:type="dxa"/>
            <w:vMerge w:val="restart"/>
          </w:tcPr>
          <w:p w14:paraId="66652FCA">
            <w:pPr>
              <w:tabs>
                <w:tab w:val="left" w:pos="5400"/>
              </w:tabs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</w:p>
        </w:tc>
        <w:tc>
          <w:tcPr>
            <w:tcW w:w="6424" w:type="dxa"/>
          </w:tcPr>
          <w:p w14:paraId="52E7396A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(a) 采用专业术语描述研究类型</w:t>
            </w:r>
          </w:p>
        </w:tc>
      </w:tr>
      <w:tr w14:paraId="285E66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vMerge w:val="continue"/>
          </w:tcPr>
          <w:p w14:paraId="0D5DC623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488" w:type="dxa"/>
            <w:vMerge w:val="continue"/>
          </w:tcPr>
          <w:p w14:paraId="6186D22D">
            <w:pPr>
              <w:tabs>
                <w:tab w:val="left" w:pos="5400"/>
              </w:tabs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424" w:type="dxa"/>
          </w:tcPr>
          <w:p w14:paraId="0C3A01A9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bookmarkStart w:id="3" w:name="italic7"/>
            <w:bookmarkStart w:id="4" w:name="bold6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(b) </w:t>
            </w:r>
            <w:bookmarkEnd w:id="3"/>
            <w:bookmarkEnd w:id="4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摘要内容丰 富，能准确表述研究的方法和结果</w:t>
            </w:r>
          </w:p>
        </w:tc>
      </w:tr>
      <w:tr w14:paraId="62C7BB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71" w:type="dxa"/>
            <w:gridSpan w:val="3"/>
            <w:vAlign w:val="center"/>
          </w:tcPr>
          <w:p w14:paraId="489A4EA4">
            <w:pPr>
              <w:pStyle w:val="14"/>
              <w:tabs>
                <w:tab w:val="left" w:pos="5400"/>
              </w:tabs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前言</w:t>
            </w:r>
          </w:p>
        </w:tc>
      </w:tr>
      <w:tr w14:paraId="25343F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</w:tcPr>
          <w:p w14:paraId="23789EDE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bookmarkStart w:id="5" w:name="bold9"/>
            <w:bookmarkStart w:id="6" w:name="italic10"/>
            <w:bookmarkStart w:id="7" w:name="italic9"/>
            <w:bookmarkStart w:id="8" w:name="bold8"/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背景/</w:t>
            </w:r>
            <w:bookmarkEnd w:id="5"/>
            <w:bookmarkEnd w:id="6"/>
            <w:bookmarkEnd w:id="7"/>
            <w:bookmarkEnd w:id="8"/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合理性</w:t>
            </w:r>
          </w:p>
        </w:tc>
        <w:tc>
          <w:tcPr>
            <w:tcW w:w="488" w:type="dxa"/>
          </w:tcPr>
          <w:p w14:paraId="65736025">
            <w:pPr>
              <w:tabs>
                <w:tab w:val="left" w:pos="5400"/>
              </w:tabs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</w:t>
            </w:r>
          </w:p>
        </w:tc>
        <w:tc>
          <w:tcPr>
            <w:tcW w:w="6424" w:type="dxa"/>
          </w:tcPr>
          <w:p w14:paraId="163C5FCF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解释研究的科学背景和依据</w:t>
            </w:r>
          </w:p>
        </w:tc>
      </w:tr>
      <w:tr w14:paraId="32617D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</w:tcPr>
          <w:p w14:paraId="606387B3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bookmarkStart w:id="9" w:name="italic11"/>
            <w:bookmarkStart w:id="10" w:name="bold10"/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目标</w:t>
            </w:r>
            <w:bookmarkEnd w:id="9"/>
            <w:bookmarkEnd w:id="10"/>
          </w:p>
        </w:tc>
        <w:tc>
          <w:tcPr>
            <w:tcW w:w="488" w:type="dxa"/>
          </w:tcPr>
          <w:p w14:paraId="6559BDC9">
            <w:pPr>
              <w:tabs>
                <w:tab w:val="left" w:pos="5400"/>
              </w:tabs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</w:t>
            </w:r>
          </w:p>
        </w:tc>
        <w:tc>
          <w:tcPr>
            <w:tcW w:w="6424" w:type="dxa"/>
          </w:tcPr>
          <w:p w14:paraId="3ED2A71B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阐明研究目标，包括任何预先确定的假设</w:t>
            </w:r>
          </w:p>
        </w:tc>
      </w:tr>
      <w:tr w14:paraId="3DF033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71" w:type="dxa"/>
            <w:gridSpan w:val="3"/>
          </w:tcPr>
          <w:p w14:paraId="611A02F4">
            <w:pPr>
              <w:pStyle w:val="14"/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bookmarkStart w:id="11" w:name="italic12"/>
            <w:bookmarkStart w:id="12" w:name="bold11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方法</w:t>
            </w:r>
            <w:bookmarkEnd w:id="11"/>
            <w:bookmarkEnd w:id="12"/>
          </w:p>
        </w:tc>
      </w:tr>
      <w:tr w14:paraId="3173A1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</w:tcPr>
          <w:p w14:paraId="42E4DB23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bookmarkStart w:id="13" w:name="bold12"/>
            <w:bookmarkStart w:id="14" w:name="italic13"/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研究设计</w:t>
            </w:r>
            <w:bookmarkEnd w:id="13"/>
            <w:bookmarkEnd w:id="14"/>
          </w:p>
        </w:tc>
        <w:tc>
          <w:tcPr>
            <w:tcW w:w="488" w:type="dxa"/>
          </w:tcPr>
          <w:p w14:paraId="60B7A920">
            <w:pPr>
              <w:tabs>
                <w:tab w:val="left" w:pos="5400"/>
              </w:tabs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</w:t>
            </w:r>
          </w:p>
        </w:tc>
        <w:tc>
          <w:tcPr>
            <w:tcW w:w="6424" w:type="dxa"/>
          </w:tcPr>
          <w:p w14:paraId="00E0218C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描述研究设计的要素</w:t>
            </w:r>
          </w:p>
        </w:tc>
      </w:tr>
      <w:tr w14:paraId="429696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</w:tcPr>
          <w:p w14:paraId="3BF705A2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研究现场</w:t>
            </w:r>
          </w:p>
        </w:tc>
        <w:tc>
          <w:tcPr>
            <w:tcW w:w="488" w:type="dxa"/>
          </w:tcPr>
          <w:p w14:paraId="0E9FF1E2">
            <w:pPr>
              <w:tabs>
                <w:tab w:val="left" w:pos="5400"/>
              </w:tabs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</w:t>
            </w:r>
          </w:p>
        </w:tc>
        <w:tc>
          <w:tcPr>
            <w:tcW w:w="6424" w:type="dxa"/>
          </w:tcPr>
          <w:p w14:paraId="290F149D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描述研究现场，包括具体场所和相关时间（研究 对象征集、暴露、随访和数据收集时间）</w:t>
            </w:r>
          </w:p>
        </w:tc>
      </w:tr>
      <w:tr w14:paraId="3A4731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vMerge w:val="restart"/>
          </w:tcPr>
          <w:p w14:paraId="261DCF9F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研究对象</w:t>
            </w:r>
          </w:p>
        </w:tc>
        <w:tc>
          <w:tcPr>
            <w:tcW w:w="488" w:type="dxa"/>
            <w:vMerge w:val="restart"/>
          </w:tcPr>
          <w:p w14:paraId="60B2C985">
            <w:pPr>
              <w:tabs>
                <w:tab w:val="left" w:pos="5400"/>
              </w:tabs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6</w:t>
            </w:r>
          </w:p>
        </w:tc>
        <w:tc>
          <w:tcPr>
            <w:tcW w:w="6424" w:type="dxa"/>
          </w:tcPr>
          <w:p w14:paraId="45E9ED73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(a) 队列研究描述研究对象的入选标准、来源和方法，描述随访方法；病例对照研究描述病例和对照的入选标准、来源和方法，描述选择病例和对照的原理；横断面研究描述研究对象的入选标准、来源和方法</w:t>
            </w:r>
          </w:p>
        </w:tc>
      </w:tr>
      <w:tr w14:paraId="46D2E7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vMerge w:val="continue"/>
          </w:tcPr>
          <w:p w14:paraId="58417028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488" w:type="dxa"/>
            <w:vMerge w:val="continue"/>
          </w:tcPr>
          <w:p w14:paraId="617884C6">
            <w:pPr>
              <w:tabs>
                <w:tab w:val="left" w:pos="5400"/>
              </w:tabs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424" w:type="dxa"/>
          </w:tcPr>
          <w:p w14:paraId="678A7C64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i/>
                <w:sz w:val="24"/>
                <w:szCs w:val="24"/>
              </w:rPr>
            </w:pPr>
            <w:bookmarkStart w:id="15" w:name="bold14"/>
            <w:bookmarkStart w:id="16" w:name="italic15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(b) </w:t>
            </w:r>
            <w:bookmarkEnd w:id="15"/>
            <w:bookmarkEnd w:id="16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队列研究：配对研究需描述配对 标准、暴露与非暴露数量；病例对照研究：配对研究需描述配对标准和与每个病例匹配的对照</w:t>
            </w:r>
          </w:p>
        </w:tc>
      </w:tr>
      <w:tr w14:paraId="18DC82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</w:tcPr>
          <w:p w14:paraId="241013BA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bookmarkStart w:id="17" w:name="italic17"/>
            <w:bookmarkStart w:id="18" w:name="bold16"/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研究变量</w:t>
            </w:r>
            <w:bookmarkEnd w:id="17"/>
            <w:bookmarkEnd w:id="18"/>
          </w:p>
        </w:tc>
        <w:tc>
          <w:tcPr>
            <w:tcW w:w="488" w:type="dxa"/>
          </w:tcPr>
          <w:p w14:paraId="17D17B8C">
            <w:pPr>
              <w:tabs>
                <w:tab w:val="left" w:pos="5400"/>
              </w:tabs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7</w:t>
            </w:r>
          </w:p>
        </w:tc>
        <w:tc>
          <w:tcPr>
            <w:tcW w:w="6424" w:type="dxa"/>
          </w:tcPr>
          <w:p w14:paraId="5A7D6D72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明确界定结局指标、暴露因素、预测指标、潜在 混杂因素及效应修饰因子，如有可能应给出诊断 标准</w:t>
            </w:r>
          </w:p>
        </w:tc>
      </w:tr>
      <w:tr w14:paraId="484CB6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559" w:type="dxa"/>
          </w:tcPr>
          <w:p w14:paraId="5E7841E3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bookmarkStart w:id="19" w:name="italic18"/>
            <w:bookmarkStart w:id="20" w:name="bold18"/>
            <w:bookmarkStart w:id="21" w:name="bold17"/>
            <w:bookmarkStart w:id="22" w:name="italic19"/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数据来源/</w:t>
            </w:r>
            <w:bookmarkEnd w:id="19"/>
            <w:bookmarkEnd w:id="20"/>
            <w:bookmarkEnd w:id="21"/>
            <w:bookmarkEnd w:id="22"/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评估</w:t>
            </w:r>
          </w:p>
        </w:tc>
        <w:tc>
          <w:tcPr>
            <w:tcW w:w="488" w:type="dxa"/>
          </w:tcPr>
          <w:p w14:paraId="468499E0">
            <w:pPr>
              <w:tabs>
                <w:tab w:val="left" w:pos="5400"/>
              </w:tabs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8</w:t>
            </w:r>
            <w:bookmarkStart w:id="23" w:name="bold19"/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*</w:t>
            </w:r>
            <w:bookmarkEnd w:id="23"/>
          </w:p>
        </w:tc>
        <w:tc>
          <w:tcPr>
            <w:tcW w:w="6424" w:type="dxa"/>
          </w:tcPr>
          <w:p w14:paraId="680FFC3E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描述每一研究变量的数据来源和详细的测定、评估方法（如有多组，应描述各组之间评估方法的可比性）</w:t>
            </w:r>
          </w:p>
        </w:tc>
      </w:tr>
      <w:tr w14:paraId="138AB2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</w:tcPr>
          <w:p w14:paraId="420266DA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偏倚</w:t>
            </w:r>
          </w:p>
        </w:tc>
        <w:tc>
          <w:tcPr>
            <w:tcW w:w="488" w:type="dxa"/>
          </w:tcPr>
          <w:p w14:paraId="713099ED">
            <w:pPr>
              <w:tabs>
                <w:tab w:val="left" w:pos="5400"/>
              </w:tabs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9</w:t>
            </w:r>
          </w:p>
        </w:tc>
        <w:tc>
          <w:tcPr>
            <w:tcW w:w="6424" w:type="dxa"/>
          </w:tcPr>
          <w:p w14:paraId="708E060A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描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述潜在的偏倚及消除方法</w:t>
            </w:r>
          </w:p>
        </w:tc>
      </w:tr>
      <w:tr w14:paraId="0CB8C1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</w:tcPr>
          <w:p w14:paraId="4ADCB53F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样本量</w:t>
            </w:r>
          </w:p>
        </w:tc>
        <w:tc>
          <w:tcPr>
            <w:tcW w:w="488" w:type="dxa"/>
          </w:tcPr>
          <w:p w14:paraId="102211A6">
            <w:pPr>
              <w:tabs>
                <w:tab w:val="left" w:pos="5400"/>
              </w:tabs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10</w:t>
            </w:r>
          </w:p>
        </w:tc>
        <w:tc>
          <w:tcPr>
            <w:tcW w:w="6424" w:type="dxa"/>
          </w:tcPr>
          <w:p w14:paraId="060BC607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描述样本量的确定方法</w:t>
            </w:r>
          </w:p>
        </w:tc>
      </w:tr>
      <w:tr w14:paraId="33B699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</w:tcPr>
          <w:p w14:paraId="26DB8641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bookmarkStart w:id="24" w:name="bold22"/>
            <w:bookmarkStart w:id="25" w:name="italic22"/>
            <w:bookmarkStart w:id="26" w:name="bold23"/>
            <w:bookmarkStart w:id="27" w:name="italic23"/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定量变量</w:t>
            </w:r>
            <w:bookmarkEnd w:id="24"/>
            <w:bookmarkEnd w:id="25"/>
            <w:bookmarkEnd w:id="26"/>
            <w:bookmarkEnd w:id="27"/>
          </w:p>
        </w:tc>
        <w:tc>
          <w:tcPr>
            <w:tcW w:w="488" w:type="dxa"/>
          </w:tcPr>
          <w:p w14:paraId="4EBA2DB3">
            <w:pPr>
              <w:tabs>
                <w:tab w:val="left" w:pos="5400"/>
              </w:tabs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11</w:t>
            </w:r>
          </w:p>
        </w:tc>
        <w:tc>
          <w:tcPr>
            <w:tcW w:w="6424" w:type="dxa"/>
          </w:tcPr>
          <w:p w14:paraId="57780DCF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解释定量指标的分析方法，如有可能应描述如何 选择分组及其原因</w:t>
            </w:r>
          </w:p>
        </w:tc>
      </w:tr>
      <w:tr w14:paraId="5109DF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vMerge w:val="restart"/>
          </w:tcPr>
          <w:p w14:paraId="7F2FE696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bookmarkStart w:id="28" w:name="italic24"/>
            <w:bookmarkStart w:id="29" w:name="italic25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统计方法</w:t>
            </w:r>
            <w:bookmarkEnd w:id="28"/>
            <w:bookmarkEnd w:id="29"/>
          </w:p>
        </w:tc>
        <w:tc>
          <w:tcPr>
            <w:tcW w:w="488" w:type="dxa"/>
            <w:vMerge w:val="restart"/>
          </w:tcPr>
          <w:p w14:paraId="6BADFE6D">
            <w:pPr>
              <w:tabs>
                <w:tab w:val="left" w:pos="5400"/>
              </w:tabs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12</w:t>
            </w:r>
          </w:p>
        </w:tc>
        <w:tc>
          <w:tcPr>
            <w:tcW w:w="6424" w:type="dxa"/>
          </w:tcPr>
          <w:p w14:paraId="0D069835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(a) 描述所用统计学方法，包括控制混杂因素的方 法</w:t>
            </w:r>
          </w:p>
        </w:tc>
      </w:tr>
      <w:tr w14:paraId="2CAF20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vMerge w:val="continue"/>
          </w:tcPr>
          <w:p w14:paraId="02CD3EF4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488" w:type="dxa"/>
            <w:vMerge w:val="continue"/>
          </w:tcPr>
          <w:p w14:paraId="16F4CEC4">
            <w:pPr>
              <w:tabs>
                <w:tab w:val="left" w:pos="5400"/>
              </w:tabs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424" w:type="dxa"/>
          </w:tcPr>
          <w:p w14:paraId="48ACEA8E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bookmarkStart w:id="30" w:name="bold24"/>
            <w:bookmarkStart w:id="31" w:name="italic26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(b) </w:t>
            </w:r>
            <w:bookmarkEnd w:id="30"/>
            <w:bookmarkEnd w:id="31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描述亚组分析和交互作用所用方法</w:t>
            </w:r>
          </w:p>
        </w:tc>
      </w:tr>
      <w:tr w14:paraId="7971F5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vMerge w:val="continue"/>
          </w:tcPr>
          <w:p w14:paraId="5584830E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488" w:type="dxa"/>
            <w:vMerge w:val="continue"/>
          </w:tcPr>
          <w:p w14:paraId="57A48880">
            <w:pPr>
              <w:tabs>
                <w:tab w:val="left" w:pos="5400"/>
              </w:tabs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424" w:type="dxa"/>
          </w:tcPr>
          <w:p w14:paraId="5E157D3A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bookmarkStart w:id="32" w:name="bold25"/>
            <w:bookmarkStart w:id="33" w:name="italic27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(c) </w:t>
            </w:r>
            <w:bookmarkEnd w:id="32"/>
            <w:bookmarkEnd w:id="33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描述缺失值的处理方法</w:t>
            </w:r>
          </w:p>
        </w:tc>
      </w:tr>
      <w:tr w14:paraId="3AD237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vMerge w:val="continue"/>
          </w:tcPr>
          <w:p w14:paraId="23D22161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488" w:type="dxa"/>
            <w:vMerge w:val="continue"/>
          </w:tcPr>
          <w:p w14:paraId="4F574840">
            <w:pPr>
              <w:tabs>
                <w:tab w:val="left" w:pos="5400"/>
              </w:tabs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424" w:type="dxa"/>
          </w:tcPr>
          <w:p w14:paraId="627B9A10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bookmarkStart w:id="34" w:name="italic28"/>
            <w:bookmarkStart w:id="35" w:name="bold26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(d) </w:t>
            </w:r>
            <w:bookmarkEnd w:id="34"/>
            <w:bookmarkEnd w:id="35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如有可能，队列研究应解释失访资料的处理方法；病例对照研究应解释 病例和对照的匹配方法；横断面研究应描述根据抽样策略确定的方法</w:t>
            </w:r>
          </w:p>
        </w:tc>
      </w:tr>
      <w:tr w14:paraId="6008F9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vMerge w:val="continue"/>
          </w:tcPr>
          <w:p w14:paraId="2DA21B83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488" w:type="dxa"/>
            <w:vMerge w:val="continue"/>
          </w:tcPr>
          <w:p w14:paraId="3F0643B0">
            <w:pPr>
              <w:tabs>
                <w:tab w:val="left" w:pos="5400"/>
              </w:tabs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424" w:type="dxa"/>
          </w:tcPr>
          <w:p w14:paraId="6E5F7B45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bookmarkStart w:id="36" w:name="italic29"/>
            <w:bookmarkStart w:id="37" w:name="bold27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(e) </w:t>
            </w:r>
            <w:bookmarkEnd w:id="36"/>
            <w:bookmarkEnd w:id="37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描述敏感性分析方法</w:t>
            </w:r>
          </w:p>
        </w:tc>
      </w:tr>
      <w:tr w14:paraId="1CA07D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71" w:type="dxa"/>
            <w:gridSpan w:val="3"/>
          </w:tcPr>
          <w:p w14:paraId="53486D93">
            <w:pPr>
              <w:pStyle w:val="14"/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结果</w:t>
            </w:r>
          </w:p>
        </w:tc>
      </w:tr>
      <w:tr w14:paraId="49C7DC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vMerge w:val="restart"/>
          </w:tcPr>
          <w:p w14:paraId="53EE8927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研究对象</w:t>
            </w:r>
          </w:p>
        </w:tc>
        <w:tc>
          <w:tcPr>
            <w:tcW w:w="488" w:type="dxa"/>
            <w:vMerge w:val="restart"/>
          </w:tcPr>
          <w:p w14:paraId="01106F4B">
            <w:pPr>
              <w:tabs>
                <w:tab w:val="left" w:pos="5400"/>
              </w:tabs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13</w:t>
            </w:r>
            <w:bookmarkStart w:id="38" w:name="bold30"/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*</w:t>
            </w:r>
            <w:bookmarkEnd w:id="38"/>
          </w:p>
        </w:tc>
        <w:tc>
          <w:tcPr>
            <w:tcW w:w="6424" w:type="dxa"/>
          </w:tcPr>
          <w:p w14:paraId="6E8A46B7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(a) 报告各阶段研究对象的数量，包括征集着、接 受检验者、检验合格者、纳入研究者、完成随访 者和进行分析者的数量</w:t>
            </w:r>
          </w:p>
        </w:tc>
      </w:tr>
      <w:tr w14:paraId="09B936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vMerge w:val="continue"/>
          </w:tcPr>
          <w:p w14:paraId="136AE54C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488" w:type="dxa"/>
            <w:vMerge w:val="continue"/>
          </w:tcPr>
          <w:p w14:paraId="06EB4A69">
            <w:pPr>
              <w:tabs>
                <w:tab w:val="left" w:pos="5400"/>
              </w:tabs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424" w:type="dxa"/>
          </w:tcPr>
          <w:p w14:paraId="0B9261A9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bookmarkStart w:id="39" w:name="italic32"/>
            <w:bookmarkStart w:id="40" w:name="bold31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(b) </w:t>
            </w:r>
            <w:bookmarkEnd w:id="39"/>
            <w:bookmarkEnd w:id="40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描述各阶段研究对象 退出的原因</w:t>
            </w:r>
          </w:p>
        </w:tc>
      </w:tr>
      <w:tr w14:paraId="665037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vMerge w:val="continue"/>
          </w:tcPr>
          <w:p w14:paraId="21768A51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488" w:type="dxa"/>
            <w:vMerge w:val="continue"/>
          </w:tcPr>
          <w:p w14:paraId="5BA51719">
            <w:pPr>
              <w:tabs>
                <w:tab w:val="left" w:pos="5400"/>
              </w:tabs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424" w:type="dxa"/>
          </w:tcPr>
          <w:p w14:paraId="6773F378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bookmarkStart w:id="41" w:name="bold32"/>
            <w:bookmarkStart w:id="42" w:name="OLE_LINK4"/>
            <w:bookmarkStart w:id="43" w:name="italic33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(c) </w:t>
            </w:r>
            <w:bookmarkEnd w:id="41"/>
            <w:bookmarkEnd w:id="42"/>
            <w:bookmarkEnd w:id="43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可考虑使用流程图</w:t>
            </w:r>
          </w:p>
        </w:tc>
      </w:tr>
      <w:tr w14:paraId="4ED885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vMerge w:val="restart"/>
          </w:tcPr>
          <w:p w14:paraId="2E61D1D4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bookmarkStart w:id="44" w:name="bold33"/>
            <w:bookmarkStart w:id="45" w:name="italic35"/>
            <w:bookmarkStart w:id="46" w:name="italic34"/>
            <w:bookmarkStart w:id="47" w:name="bold34"/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描述性</w:t>
            </w:r>
            <w:bookmarkEnd w:id="44"/>
            <w:bookmarkEnd w:id="45"/>
            <w:bookmarkEnd w:id="46"/>
            <w:bookmarkEnd w:id="47"/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资料</w:t>
            </w:r>
          </w:p>
        </w:tc>
        <w:tc>
          <w:tcPr>
            <w:tcW w:w="488" w:type="dxa"/>
            <w:vMerge w:val="restart"/>
          </w:tcPr>
          <w:p w14:paraId="79BB7DFD">
            <w:pPr>
              <w:tabs>
                <w:tab w:val="left" w:pos="5400"/>
              </w:tabs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14</w:t>
            </w:r>
            <w:bookmarkStart w:id="48" w:name="bold35"/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*</w:t>
            </w:r>
            <w:bookmarkEnd w:id="48"/>
          </w:p>
        </w:tc>
        <w:tc>
          <w:tcPr>
            <w:tcW w:w="6424" w:type="dxa"/>
          </w:tcPr>
          <w:p w14:paraId="28DD5A28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(a) 描述研究对象的特征（如人口学、临床和社会 特征）以及暴露因素和潜在混杂因素的信息</w:t>
            </w:r>
          </w:p>
        </w:tc>
      </w:tr>
      <w:tr w14:paraId="322E9B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vMerge w:val="continue"/>
          </w:tcPr>
          <w:p w14:paraId="6377F93C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488" w:type="dxa"/>
            <w:vMerge w:val="continue"/>
          </w:tcPr>
          <w:p w14:paraId="0CA1601F">
            <w:pPr>
              <w:tabs>
                <w:tab w:val="left" w:pos="5400"/>
              </w:tabs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424" w:type="dxa"/>
          </w:tcPr>
          <w:p w14:paraId="25F13944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bookmarkStart w:id="49" w:name="italic36"/>
            <w:bookmarkStart w:id="50" w:name="bold36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(b) </w:t>
            </w:r>
            <w:bookmarkEnd w:id="49"/>
            <w:bookmarkEnd w:id="50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描述各相关变量有缺失值的研究对象数量</w:t>
            </w:r>
          </w:p>
        </w:tc>
      </w:tr>
      <w:tr w14:paraId="2B9A1C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vMerge w:val="continue"/>
          </w:tcPr>
          <w:p w14:paraId="410D8781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488" w:type="dxa"/>
            <w:vMerge w:val="continue"/>
          </w:tcPr>
          <w:p w14:paraId="3F1430B6">
            <w:pPr>
              <w:tabs>
                <w:tab w:val="left" w:pos="5400"/>
              </w:tabs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424" w:type="dxa"/>
          </w:tcPr>
          <w:p w14:paraId="049D8F96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bookmarkStart w:id="51" w:name="bold37"/>
            <w:bookmarkStart w:id="52" w:name="italic37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(c) </w:t>
            </w:r>
            <w:bookmarkEnd w:id="51"/>
            <w:bookmarkEnd w:id="52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队列研究描述随访时间（如平均随访时间、总随访时间）</w:t>
            </w:r>
          </w:p>
        </w:tc>
      </w:tr>
      <w:tr w14:paraId="7C78D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559" w:type="dxa"/>
            <w:vMerge w:val="restart"/>
          </w:tcPr>
          <w:p w14:paraId="523D63C8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bookmarkStart w:id="53" w:name="italic38"/>
            <w:bookmarkStart w:id="54" w:name="bold38"/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结果数据</w:t>
            </w:r>
            <w:bookmarkEnd w:id="53"/>
            <w:bookmarkEnd w:id="54"/>
          </w:p>
        </w:tc>
        <w:tc>
          <w:tcPr>
            <w:tcW w:w="488" w:type="dxa"/>
            <w:vMerge w:val="restart"/>
          </w:tcPr>
          <w:p w14:paraId="1829E260">
            <w:pPr>
              <w:tabs>
                <w:tab w:val="left" w:pos="5400"/>
              </w:tabs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15</w:t>
            </w:r>
            <w:bookmarkStart w:id="55" w:name="bold39"/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*</w:t>
            </w:r>
            <w:bookmarkEnd w:id="55"/>
          </w:p>
        </w:tc>
        <w:tc>
          <w:tcPr>
            <w:tcW w:w="6424" w:type="dxa"/>
          </w:tcPr>
          <w:p w14:paraId="19DE33E0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队列研究报告发生结局事件的数量或根据时间总 结发生结局事件的数量</w:t>
            </w:r>
          </w:p>
        </w:tc>
      </w:tr>
      <w:tr w14:paraId="7D8318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559" w:type="dxa"/>
            <w:vMerge w:val="continue"/>
          </w:tcPr>
          <w:p w14:paraId="430E6666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488" w:type="dxa"/>
            <w:vMerge w:val="continue"/>
          </w:tcPr>
          <w:p w14:paraId="1A7B36E4">
            <w:pPr>
              <w:tabs>
                <w:tab w:val="left" w:pos="5400"/>
              </w:tabs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424" w:type="dxa"/>
          </w:tcPr>
          <w:p w14:paraId="03F58885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i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病例对照研究报告各暴 露类别的数量或暴露的综合指标</w:t>
            </w:r>
          </w:p>
        </w:tc>
      </w:tr>
      <w:tr w14:paraId="3309EA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559" w:type="dxa"/>
            <w:vMerge w:val="continue"/>
          </w:tcPr>
          <w:p w14:paraId="2960284C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488" w:type="dxa"/>
            <w:vMerge w:val="continue"/>
          </w:tcPr>
          <w:p w14:paraId="68F6AA2C">
            <w:pPr>
              <w:tabs>
                <w:tab w:val="left" w:pos="5400"/>
              </w:tabs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424" w:type="dxa"/>
          </w:tcPr>
          <w:p w14:paraId="59EB4D86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i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横断面研究报告结局事件的数量或总结暴露的测量结果</w:t>
            </w:r>
          </w:p>
        </w:tc>
      </w:tr>
      <w:tr w14:paraId="239788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vMerge w:val="restart"/>
          </w:tcPr>
          <w:p w14:paraId="1E87E50B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bookmarkStart w:id="56" w:name="bold41"/>
            <w:bookmarkStart w:id="57" w:name="italic40"/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主要结果</w:t>
            </w:r>
            <w:bookmarkEnd w:id="56"/>
            <w:bookmarkEnd w:id="57"/>
          </w:p>
        </w:tc>
        <w:tc>
          <w:tcPr>
            <w:tcW w:w="488" w:type="dxa"/>
            <w:vMerge w:val="restart"/>
          </w:tcPr>
          <w:p w14:paraId="5E6A8C45">
            <w:pPr>
              <w:tabs>
                <w:tab w:val="left" w:pos="5400"/>
              </w:tabs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16</w:t>
            </w:r>
          </w:p>
        </w:tc>
        <w:tc>
          <w:tcPr>
            <w:tcW w:w="6424" w:type="dxa"/>
          </w:tcPr>
          <w:p w14:paraId="38941287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(a) 给出未校正和校正混杂因素的关联强度估计值、精确度（如 95% CI）。阐明哪些混杂因素被校正及其原因</w:t>
            </w:r>
          </w:p>
        </w:tc>
      </w:tr>
      <w:tr w14:paraId="5B8BE1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vMerge w:val="continue"/>
          </w:tcPr>
          <w:p w14:paraId="0752FCD5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488" w:type="dxa"/>
            <w:vMerge w:val="continue"/>
          </w:tcPr>
          <w:p w14:paraId="15BA3B57">
            <w:pPr>
              <w:tabs>
                <w:tab w:val="left" w:pos="5400"/>
              </w:tabs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424" w:type="dxa"/>
          </w:tcPr>
          <w:p w14:paraId="248348C8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bookmarkStart w:id="58" w:name="bold42"/>
            <w:bookmarkStart w:id="59" w:name="italic41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(b) </w:t>
            </w:r>
            <w:bookmarkEnd w:id="58"/>
            <w:bookmarkEnd w:id="59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对连续性变量分组时报告分组界值（切分点）</w:t>
            </w:r>
          </w:p>
        </w:tc>
      </w:tr>
      <w:tr w14:paraId="1B6F49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vMerge w:val="continue"/>
          </w:tcPr>
          <w:p w14:paraId="2061167D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  <w:tc>
          <w:tcPr>
            <w:tcW w:w="488" w:type="dxa"/>
            <w:vMerge w:val="continue"/>
          </w:tcPr>
          <w:p w14:paraId="47A87DAB">
            <w:pPr>
              <w:tabs>
                <w:tab w:val="left" w:pos="5400"/>
              </w:tabs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424" w:type="dxa"/>
          </w:tcPr>
          <w:p w14:paraId="25E9F52B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bookmarkStart w:id="60" w:name="bold43"/>
            <w:bookmarkStart w:id="61" w:name="italic42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(c) </w:t>
            </w:r>
            <w:bookmarkEnd w:id="60"/>
            <w:bookmarkEnd w:id="61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如果有关联，可将有意义时期内的相对危险度转换成绝对危险度</w:t>
            </w:r>
          </w:p>
        </w:tc>
      </w:tr>
      <w:tr w14:paraId="2BD53D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</w:tcPr>
          <w:p w14:paraId="1767E175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bookmarkStart w:id="62" w:name="italic43"/>
            <w:bookmarkStart w:id="63" w:name="bold44"/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其他分析</w:t>
            </w:r>
            <w:bookmarkEnd w:id="62"/>
            <w:bookmarkEnd w:id="63"/>
          </w:p>
        </w:tc>
        <w:tc>
          <w:tcPr>
            <w:tcW w:w="488" w:type="dxa"/>
          </w:tcPr>
          <w:p w14:paraId="0740FBAE">
            <w:pPr>
              <w:tabs>
                <w:tab w:val="left" w:pos="5400"/>
              </w:tabs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</w:t>
            </w:r>
          </w:p>
        </w:tc>
        <w:tc>
          <w:tcPr>
            <w:tcW w:w="6424" w:type="dxa"/>
          </w:tcPr>
          <w:p w14:paraId="63040233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报告其他分析结果，如亚组和交互作用分析、敏感度分析</w:t>
            </w:r>
          </w:p>
        </w:tc>
      </w:tr>
      <w:tr w14:paraId="440AD9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71" w:type="dxa"/>
            <w:gridSpan w:val="3"/>
          </w:tcPr>
          <w:p w14:paraId="2E9277CE">
            <w:pPr>
              <w:pStyle w:val="14"/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bookmarkStart w:id="64" w:name="bold45"/>
            <w:bookmarkStart w:id="65" w:name="italic44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讨论</w:t>
            </w:r>
            <w:bookmarkEnd w:id="64"/>
            <w:bookmarkEnd w:id="65"/>
          </w:p>
        </w:tc>
      </w:tr>
      <w:tr w14:paraId="315152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</w:tcPr>
          <w:p w14:paraId="6F563201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重要结果</w:t>
            </w:r>
          </w:p>
        </w:tc>
        <w:tc>
          <w:tcPr>
            <w:tcW w:w="488" w:type="dxa"/>
          </w:tcPr>
          <w:p w14:paraId="58C94E51">
            <w:pPr>
              <w:tabs>
                <w:tab w:val="left" w:pos="5400"/>
              </w:tabs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18</w:t>
            </w:r>
          </w:p>
        </w:tc>
        <w:tc>
          <w:tcPr>
            <w:tcW w:w="6424" w:type="dxa"/>
          </w:tcPr>
          <w:p w14:paraId="3DCE604E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概括与研究假设有关的重要结果</w:t>
            </w:r>
          </w:p>
        </w:tc>
      </w:tr>
      <w:tr w14:paraId="2C3E74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</w:tcPr>
          <w:p w14:paraId="17E51A3E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bookmarkStart w:id="66" w:name="bold47"/>
            <w:bookmarkStart w:id="67" w:name="italic46"/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局限性</w:t>
            </w:r>
            <w:bookmarkEnd w:id="66"/>
            <w:bookmarkEnd w:id="67"/>
          </w:p>
        </w:tc>
        <w:tc>
          <w:tcPr>
            <w:tcW w:w="488" w:type="dxa"/>
          </w:tcPr>
          <w:p w14:paraId="4B2C7F36">
            <w:pPr>
              <w:tabs>
                <w:tab w:val="left" w:pos="5400"/>
              </w:tabs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19</w:t>
            </w:r>
          </w:p>
        </w:tc>
        <w:tc>
          <w:tcPr>
            <w:tcW w:w="6424" w:type="dxa"/>
          </w:tcPr>
          <w:p w14:paraId="0519076C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结合潜在偏倚和误差的来源，讨论研究的局限性及潜在偏倚的方向和大小</w:t>
            </w:r>
          </w:p>
        </w:tc>
      </w:tr>
      <w:tr w14:paraId="67A417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</w:tcPr>
          <w:p w14:paraId="730F04C2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bookmarkStart w:id="68" w:name="italic47"/>
            <w:bookmarkStart w:id="69" w:name="bold48"/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解释</w:t>
            </w:r>
            <w:bookmarkEnd w:id="68"/>
            <w:bookmarkEnd w:id="69"/>
          </w:p>
        </w:tc>
        <w:tc>
          <w:tcPr>
            <w:tcW w:w="488" w:type="dxa"/>
          </w:tcPr>
          <w:p w14:paraId="2236869B">
            <w:pPr>
              <w:tabs>
                <w:tab w:val="left" w:pos="5400"/>
              </w:tabs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20</w:t>
            </w:r>
          </w:p>
        </w:tc>
        <w:tc>
          <w:tcPr>
            <w:tcW w:w="6424" w:type="dxa"/>
          </w:tcPr>
          <w:p w14:paraId="20D6B32A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结合研究目的、局限性、多因素分析、类似研究的结果和其他相关证据，客观、全面地解释结果</w:t>
            </w:r>
          </w:p>
        </w:tc>
      </w:tr>
      <w:tr w14:paraId="06B154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</w:tcPr>
          <w:p w14:paraId="1D205094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可推广性</w:t>
            </w:r>
          </w:p>
        </w:tc>
        <w:tc>
          <w:tcPr>
            <w:tcW w:w="488" w:type="dxa"/>
          </w:tcPr>
          <w:p w14:paraId="7BC00DC9">
            <w:pPr>
              <w:tabs>
                <w:tab w:val="left" w:pos="5400"/>
              </w:tabs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21</w:t>
            </w:r>
          </w:p>
        </w:tc>
        <w:tc>
          <w:tcPr>
            <w:tcW w:w="6424" w:type="dxa"/>
          </w:tcPr>
          <w:p w14:paraId="11DDD7ED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讨论研究结果的普适性及可推广性（外推有效性）</w:t>
            </w:r>
          </w:p>
        </w:tc>
      </w:tr>
      <w:tr w14:paraId="447F25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71" w:type="dxa"/>
            <w:gridSpan w:val="3"/>
          </w:tcPr>
          <w:p w14:paraId="5C159EEF">
            <w:pPr>
              <w:pStyle w:val="14"/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bookmarkStart w:id="70" w:name="italic49"/>
            <w:bookmarkStart w:id="71" w:name="bold50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其他信息</w:t>
            </w:r>
            <w:bookmarkEnd w:id="70"/>
            <w:bookmarkEnd w:id="71"/>
          </w:p>
        </w:tc>
      </w:tr>
      <w:tr w14:paraId="53328D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</w:tcPr>
          <w:p w14:paraId="5CD9B6F5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资助</w:t>
            </w:r>
          </w:p>
        </w:tc>
        <w:tc>
          <w:tcPr>
            <w:tcW w:w="488" w:type="dxa"/>
          </w:tcPr>
          <w:p w14:paraId="274CC985">
            <w:pPr>
              <w:tabs>
                <w:tab w:val="left" w:pos="5400"/>
              </w:tabs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22</w:t>
            </w:r>
          </w:p>
        </w:tc>
        <w:tc>
          <w:tcPr>
            <w:tcW w:w="6424" w:type="dxa"/>
          </w:tcPr>
          <w:p w14:paraId="47DBB81A">
            <w:pPr>
              <w:tabs>
                <w:tab w:val="left" w:pos="5400"/>
              </w:tabs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给出研究的资金来源和资助者（如有可能，给出 原始援救的资助情况）</w:t>
            </w:r>
          </w:p>
        </w:tc>
      </w:tr>
    </w:tbl>
    <w:p w14:paraId="556CEE01">
      <w:pPr>
        <w:pStyle w:val="15"/>
        <w:tabs>
          <w:tab w:val="left" w:pos="5400"/>
        </w:tabs>
        <w:rPr>
          <w:bCs/>
          <w:sz w:val="24"/>
          <w:szCs w:val="24"/>
        </w:rPr>
      </w:pPr>
    </w:p>
    <w:p w14:paraId="4EF37467">
      <w:pPr>
        <w:pStyle w:val="15"/>
        <w:tabs>
          <w:tab w:val="left" w:pos="5400"/>
        </w:tabs>
        <w:rPr>
          <w:sz w:val="24"/>
          <w:szCs w:val="24"/>
        </w:rPr>
      </w:pPr>
      <w:r>
        <w:rPr>
          <w:bCs/>
          <w:sz w:val="24"/>
          <w:szCs w:val="24"/>
        </w:rPr>
        <w:t>*</w:t>
      </w:r>
      <w:r>
        <w:rPr>
          <w:sz w:val="24"/>
          <w:szCs w:val="24"/>
        </w:rPr>
        <w:t>在病例对照研究里分别给出病例组和对照组的相应信息，在队列研究和横断面研究里分 别给出暴露组和未暴露组的相应信息。</w:t>
      </w:r>
    </w:p>
    <w:p w14:paraId="6CC57DAA">
      <w:pPr>
        <w:pStyle w:val="15"/>
        <w:tabs>
          <w:tab w:val="left" w:pos="5400"/>
        </w:tabs>
        <w:rPr>
          <w:sz w:val="24"/>
          <w:szCs w:val="24"/>
        </w:rPr>
      </w:pPr>
    </w:p>
    <w:p w14:paraId="6F72D253"/>
    <w:sectPr>
      <w:footerReference r:id="rId9" w:type="default"/>
      <w:pgSz w:w="11906" w:h="16838"/>
      <w:pgMar w:top="1440" w:right="1797" w:bottom="1440" w:left="1797" w:header="851" w:footer="992" w:gutter="0"/>
      <w:pgNumType w:start="1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120F98">
    <w:pPr>
      <w:snapToGrid w:val="0"/>
      <w:jc w:val="center"/>
      <w:rPr>
        <w:sz w:val="18"/>
      </w:rPr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9D550C8">
                          <w:pPr>
                            <w:snapToGrid w:val="0"/>
                            <w:jc w:val="center"/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 共 3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9D550C8">
                    <w:pPr>
                      <w:snapToGrid w:val="0"/>
                      <w:jc w:val="center"/>
                    </w:pPr>
                    <w:r>
                      <w:rPr>
                        <w:rFonts w:hint="eastAsia"/>
                        <w:sz w:val="18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4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 共 3 页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957580" cy="14795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57580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31DF1F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.05pt;height:11.65pt;width:75.4pt;mso-position-horizontal:center;mso-position-horizontal-relative:margin;z-index:251659264;mso-width-relative:page;mso-height-relative:page;" filled="f" stroked="f" coordsize="21600,21600" o:gfxdata="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Jrw6JfT&#10;AAAABAEAAA8AAAAAAAAAAQAgAAAAIgAAAGRycy9kb3ducmV2LnhtbFBLAQIUABQAAAAIAIdO4kBd&#10;IRtiswEAAGUDAAAOAAAAAAAAAAEAIAAAACIBAABkcnMvZTJvRG9jLnhtbFBLBQYAAAAABgAGAFkB&#10;AABH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B31DF1F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6CACDC"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027534">
    <w:pPr>
      <w:pStyle w:val="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632FF2">
    <w:pPr>
      <w:snapToGrid w:val="0"/>
      <w:jc w:val="center"/>
      <w:rPr>
        <w:sz w:val="18"/>
      </w:rPr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2C0085">
                          <w:pPr>
                            <w:snapToGrid w:val="0"/>
                            <w:jc w:val="center"/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 共 2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F2C0085">
                    <w:pPr>
                      <w:snapToGrid w:val="0"/>
                      <w:jc w:val="center"/>
                    </w:pPr>
                    <w:r>
                      <w:rPr>
                        <w:rFonts w:hint="eastAsia"/>
                        <w:sz w:val="18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4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 共 2 页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957580" cy="14795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57580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A6B9B0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.05pt;height:11.65pt;width:75.4pt;mso-position-horizontal:center;mso-position-horizontal-relative:margin;z-index:251660288;mso-width-relative:page;mso-height-relative:page;" filled="f" stroked="f" coordsize="21600,21600" o:gfxdata="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Ca8OiX&#10;0wAAAAQBAAAPAAAAAAAAAAEAIAAAACIAAABkcnMvZG93bnJldi54bWxQSwECFAAUAAAACACHTuJA&#10;pH5NibQBAABlAwAADgAAAAAAAAABACAAAAAiAQAAZHJzL2Uyb0RvYy54bWxQSwUGAAAAAAYABgBZ&#10;AQAAS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EA6B9B0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8A3493">
    <w:pPr>
      <w:pStyle w:val="5"/>
      <w:tabs>
        <w:tab w:val="left" w:pos="7081"/>
      </w:tabs>
      <w:ind w:right="180"/>
      <w:jc w:val="both"/>
    </w:pPr>
    <w:r>
      <w:rPr>
        <w:rFonts w:hint="eastAsia"/>
        <w:lang w:val="en-US" w:eastAsia="zh-CN"/>
      </w:rPr>
      <w:t>徐州医科大学附属医院</w:t>
    </w:r>
    <w:r>
      <w:rPr>
        <w:rFonts w:hint="eastAsia"/>
        <w:sz w:val="21"/>
        <w:szCs w:val="21"/>
      </w:rPr>
      <w:t xml:space="preserve">  </w:t>
    </w:r>
    <w:r>
      <w:rPr>
        <w:lang w:eastAsia="zh-CN"/>
      </w:rPr>
      <w:t xml:space="preserve"> </w:t>
    </w:r>
    <w:r>
      <w:rPr>
        <w:rFonts w:hint="eastAsia"/>
        <w:lang w:val="en-US" w:eastAsia="zh-CN"/>
      </w:rPr>
      <w:t xml:space="preserve">  </w:t>
    </w:r>
    <w:bookmarkStart w:id="72" w:name="OLE_LINK1"/>
    <w:r>
      <w:rPr>
        <w:rFonts w:hint="eastAsia" w:cs="Times New Roman"/>
        <w:sz w:val="21"/>
        <w:szCs w:val="21"/>
        <w:lang w:val="en-US" w:eastAsia="zh-CN"/>
      </w:rPr>
      <w:t>KJ</w:t>
    </w:r>
    <w:r>
      <w:rPr>
        <w:rFonts w:ascii="Times New Roman" w:hAnsi="Times New Roman" w:cs="Times New Roman"/>
        <w:sz w:val="21"/>
        <w:szCs w:val="21"/>
        <w:lang w:eastAsia="zh-CN"/>
      </w:rPr>
      <w:t>-FORM-0</w:t>
    </w:r>
    <w:r>
      <w:rPr>
        <w:rFonts w:hint="eastAsia" w:cs="Times New Roman"/>
        <w:sz w:val="21"/>
        <w:szCs w:val="21"/>
        <w:lang w:val="en-US" w:eastAsia="zh-CN"/>
      </w:rPr>
      <w:t>01</w:t>
    </w:r>
    <w:r>
      <w:rPr>
        <w:rFonts w:ascii="Times New Roman" w:hAnsi="Times New Roman" w:cs="Times New Roman"/>
        <w:sz w:val="21"/>
        <w:szCs w:val="21"/>
        <w:lang w:eastAsia="zh-CN"/>
      </w:rPr>
      <w:t>-</w:t>
    </w:r>
    <w:r>
      <w:rPr>
        <w:rFonts w:hint="eastAsia" w:cs="Times New Roman"/>
        <w:sz w:val="21"/>
        <w:szCs w:val="21"/>
        <w:lang w:val="en-US" w:eastAsia="zh-CN"/>
      </w:rPr>
      <w:t>1</w:t>
    </w:r>
    <w:r>
      <w:rPr>
        <w:rFonts w:ascii="Times New Roman" w:hAnsi="Times New Roman" w:cs="Times New Roman"/>
        <w:sz w:val="21"/>
        <w:szCs w:val="21"/>
        <w:lang w:eastAsia="zh-CN"/>
      </w:rPr>
      <w:t>.</w:t>
    </w:r>
    <w:r>
      <w:rPr>
        <w:rFonts w:hint="eastAsia" w:cs="Times New Roman"/>
        <w:sz w:val="21"/>
        <w:szCs w:val="21"/>
        <w:lang w:val="en-US" w:eastAsia="zh-CN"/>
      </w:rPr>
      <w:t>1</w:t>
    </w:r>
    <w:r>
      <w:rPr>
        <w:rFonts w:ascii="Times New Roman" w:hAnsi="Times New Roman" w:cs="Times New Roman"/>
        <w:sz w:val="21"/>
        <w:szCs w:val="21"/>
        <w:lang w:eastAsia="zh-CN"/>
      </w:rPr>
      <w:t xml:space="preserve">      </w:t>
    </w:r>
    <w:r>
      <w:rPr>
        <w:rFonts w:hint="eastAsia" w:cs="Times New Roman"/>
        <w:sz w:val="21"/>
        <w:szCs w:val="21"/>
        <w:lang w:val="en-US" w:eastAsia="zh-CN"/>
      </w:rPr>
      <w:t>2025</w:t>
    </w:r>
    <w:r>
      <w:rPr>
        <w:rFonts w:hint="eastAsia" w:ascii="宋体" w:hAnsi="宋体" w:eastAsia="宋体" w:cs="宋体"/>
        <w:sz w:val="21"/>
        <w:szCs w:val="21"/>
        <w:lang w:eastAsia="zh-CN"/>
      </w:rPr>
      <w:t>年</w:t>
    </w:r>
    <w:r>
      <w:rPr>
        <w:rFonts w:hint="eastAsia" w:cs="Times New Roman"/>
        <w:sz w:val="21"/>
        <w:szCs w:val="21"/>
        <w:lang w:val="en-US" w:eastAsia="zh-CN"/>
      </w:rPr>
      <w:t>07</w:t>
    </w:r>
    <w:r>
      <w:rPr>
        <w:rFonts w:hint="eastAsia" w:ascii="宋体" w:hAnsi="宋体" w:eastAsia="宋体" w:cs="宋体"/>
        <w:sz w:val="21"/>
        <w:szCs w:val="21"/>
        <w:lang w:eastAsia="zh-CN"/>
      </w:rPr>
      <w:t>月</w:t>
    </w:r>
    <w:r>
      <w:rPr>
        <w:rFonts w:hint="eastAsia" w:ascii="宋体" w:hAnsi="宋体" w:cs="宋体"/>
        <w:sz w:val="21"/>
        <w:szCs w:val="21"/>
        <w:lang w:val="en-US" w:eastAsia="zh-CN"/>
      </w:rPr>
      <w:t>27</w:t>
    </w:r>
    <w:r>
      <w:rPr>
        <w:rFonts w:hint="eastAsia" w:ascii="宋体" w:hAnsi="宋体" w:eastAsia="宋体" w:cs="宋体"/>
        <w:sz w:val="21"/>
        <w:szCs w:val="21"/>
        <w:lang w:eastAsia="zh-CN"/>
      </w:rPr>
      <w:t>日</w:t>
    </w:r>
    <w:bookmarkEnd w:id="72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F9AA75"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11EAE3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,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BhNjY3YzlmMDkyNmQxNzZlNDRkZDUzMTM5YWFiNmMifQ=="/>
  </w:docVars>
  <w:rsids>
    <w:rsidRoot w:val="00551149"/>
    <w:rsid w:val="00263783"/>
    <w:rsid w:val="002D1EE6"/>
    <w:rsid w:val="003E2934"/>
    <w:rsid w:val="00405BD8"/>
    <w:rsid w:val="004E1F9F"/>
    <w:rsid w:val="00551149"/>
    <w:rsid w:val="005C330D"/>
    <w:rsid w:val="005C6174"/>
    <w:rsid w:val="00611287"/>
    <w:rsid w:val="006475E8"/>
    <w:rsid w:val="0069579D"/>
    <w:rsid w:val="007B3D99"/>
    <w:rsid w:val="00B0319E"/>
    <w:rsid w:val="00CC7B37"/>
    <w:rsid w:val="00E0491D"/>
    <w:rsid w:val="00FD3333"/>
    <w:rsid w:val="019A1AB1"/>
    <w:rsid w:val="01C56AD0"/>
    <w:rsid w:val="01D3486C"/>
    <w:rsid w:val="0208238C"/>
    <w:rsid w:val="0238025A"/>
    <w:rsid w:val="02392036"/>
    <w:rsid w:val="026D5C7A"/>
    <w:rsid w:val="02B103E5"/>
    <w:rsid w:val="02D10905"/>
    <w:rsid w:val="037321E4"/>
    <w:rsid w:val="039F638F"/>
    <w:rsid w:val="03B429C4"/>
    <w:rsid w:val="03C06ED2"/>
    <w:rsid w:val="03CB5B4C"/>
    <w:rsid w:val="04A70150"/>
    <w:rsid w:val="04FD5449"/>
    <w:rsid w:val="05006C18"/>
    <w:rsid w:val="05B508AB"/>
    <w:rsid w:val="05C32B64"/>
    <w:rsid w:val="069D7D6C"/>
    <w:rsid w:val="06A34621"/>
    <w:rsid w:val="06B96076"/>
    <w:rsid w:val="06C67749"/>
    <w:rsid w:val="07B92BD9"/>
    <w:rsid w:val="07ED1184"/>
    <w:rsid w:val="087C11A9"/>
    <w:rsid w:val="089104BA"/>
    <w:rsid w:val="09F769E0"/>
    <w:rsid w:val="0A070152"/>
    <w:rsid w:val="0B3A2563"/>
    <w:rsid w:val="0BA723AC"/>
    <w:rsid w:val="0C350664"/>
    <w:rsid w:val="0C725083"/>
    <w:rsid w:val="0CB20454"/>
    <w:rsid w:val="0CD84F48"/>
    <w:rsid w:val="0D3B6959"/>
    <w:rsid w:val="0DEC3199"/>
    <w:rsid w:val="0E4F7FC7"/>
    <w:rsid w:val="0E5227C5"/>
    <w:rsid w:val="0E9005E0"/>
    <w:rsid w:val="0ED65187"/>
    <w:rsid w:val="0EEB690C"/>
    <w:rsid w:val="104B0630"/>
    <w:rsid w:val="1057573E"/>
    <w:rsid w:val="106B1F4C"/>
    <w:rsid w:val="110C0EFF"/>
    <w:rsid w:val="11470392"/>
    <w:rsid w:val="1193204D"/>
    <w:rsid w:val="11B21AFB"/>
    <w:rsid w:val="12DF5DBB"/>
    <w:rsid w:val="12EA4C7E"/>
    <w:rsid w:val="13027CBA"/>
    <w:rsid w:val="13811FB1"/>
    <w:rsid w:val="14E5004B"/>
    <w:rsid w:val="150F3A40"/>
    <w:rsid w:val="15373392"/>
    <w:rsid w:val="15474EE5"/>
    <w:rsid w:val="15B71FC8"/>
    <w:rsid w:val="15BE4FAC"/>
    <w:rsid w:val="15EA7A8C"/>
    <w:rsid w:val="16362A2D"/>
    <w:rsid w:val="16483657"/>
    <w:rsid w:val="16660773"/>
    <w:rsid w:val="16764143"/>
    <w:rsid w:val="16B620A7"/>
    <w:rsid w:val="16CF7BD2"/>
    <w:rsid w:val="16F671CF"/>
    <w:rsid w:val="16FD1A61"/>
    <w:rsid w:val="16FE2E62"/>
    <w:rsid w:val="171E66C6"/>
    <w:rsid w:val="17463F5A"/>
    <w:rsid w:val="178167D5"/>
    <w:rsid w:val="17D86F72"/>
    <w:rsid w:val="18060946"/>
    <w:rsid w:val="189A3EC0"/>
    <w:rsid w:val="18BC3D06"/>
    <w:rsid w:val="1A427A8C"/>
    <w:rsid w:val="1A4E5F78"/>
    <w:rsid w:val="1AD00737"/>
    <w:rsid w:val="1AE13AB4"/>
    <w:rsid w:val="1B660069"/>
    <w:rsid w:val="1B68274C"/>
    <w:rsid w:val="1BB20D48"/>
    <w:rsid w:val="1BE6323B"/>
    <w:rsid w:val="1C027375"/>
    <w:rsid w:val="1C066B2B"/>
    <w:rsid w:val="1C81541C"/>
    <w:rsid w:val="1CD30323"/>
    <w:rsid w:val="1CEE7649"/>
    <w:rsid w:val="1D173D99"/>
    <w:rsid w:val="1D396E4D"/>
    <w:rsid w:val="1D897ABD"/>
    <w:rsid w:val="1DF76B90"/>
    <w:rsid w:val="1E430298"/>
    <w:rsid w:val="1E4A6E16"/>
    <w:rsid w:val="1FCD5C0D"/>
    <w:rsid w:val="202828EA"/>
    <w:rsid w:val="20564415"/>
    <w:rsid w:val="208322F7"/>
    <w:rsid w:val="20E66A85"/>
    <w:rsid w:val="21104D82"/>
    <w:rsid w:val="21C71D7D"/>
    <w:rsid w:val="21CE375D"/>
    <w:rsid w:val="21E174CC"/>
    <w:rsid w:val="220B7F0B"/>
    <w:rsid w:val="220C5694"/>
    <w:rsid w:val="224E1C19"/>
    <w:rsid w:val="229855FC"/>
    <w:rsid w:val="22E84262"/>
    <w:rsid w:val="22EC3AB4"/>
    <w:rsid w:val="23151DC9"/>
    <w:rsid w:val="232F1239"/>
    <w:rsid w:val="233E1EF1"/>
    <w:rsid w:val="23A04A3D"/>
    <w:rsid w:val="23A71732"/>
    <w:rsid w:val="23CE0B70"/>
    <w:rsid w:val="2403340A"/>
    <w:rsid w:val="242D54FF"/>
    <w:rsid w:val="248059EF"/>
    <w:rsid w:val="24B12E45"/>
    <w:rsid w:val="24C56295"/>
    <w:rsid w:val="24C72276"/>
    <w:rsid w:val="24D74D81"/>
    <w:rsid w:val="24FB3615"/>
    <w:rsid w:val="25252E44"/>
    <w:rsid w:val="2568018A"/>
    <w:rsid w:val="262733BD"/>
    <w:rsid w:val="263F5B02"/>
    <w:rsid w:val="26C524B0"/>
    <w:rsid w:val="26F46C3C"/>
    <w:rsid w:val="27045058"/>
    <w:rsid w:val="27162C43"/>
    <w:rsid w:val="272B0432"/>
    <w:rsid w:val="27497F8E"/>
    <w:rsid w:val="287B47A7"/>
    <w:rsid w:val="28CD42B0"/>
    <w:rsid w:val="28F364BD"/>
    <w:rsid w:val="29F22E6C"/>
    <w:rsid w:val="29FE03B9"/>
    <w:rsid w:val="2A472178"/>
    <w:rsid w:val="2AC52701"/>
    <w:rsid w:val="2AD637BB"/>
    <w:rsid w:val="2B3E36BC"/>
    <w:rsid w:val="2C063E5B"/>
    <w:rsid w:val="2C4A27F3"/>
    <w:rsid w:val="2CDC5C9B"/>
    <w:rsid w:val="2EA30CC1"/>
    <w:rsid w:val="2EB87B8F"/>
    <w:rsid w:val="2F4E45B3"/>
    <w:rsid w:val="2F590009"/>
    <w:rsid w:val="2F5F3931"/>
    <w:rsid w:val="2F786ADB"/>
    <w:rsid w:val="2F80678E"/>
    <w:rsid w:val="2FB61886"/>
    <w:rsid w:val="2FB677A7"/>
    <w:rsid w:val="2FC748A7"/>
    <w:rsid w:val="2FCA63E6"/>
    <w:rsid w:val="30507BA2"/>
    <w:rsid w:val="306C5953"/>
    <w:rsid w:val="30B55C11"/>
    <w:rsid w:val="310E3723"/>
    <w:rsid w:val="31CB4F50"/>
    <w:rsid w:val="31E95E57"/>
    <w:rsid w:val="32287B1B"/>
    <w:rsid w:val="3274723E"/>
    <w:rsid w:val="329E0011"/>
    <w:rsid w:val="32A02D37"/>
    <w:rsid w:val="32A947BE"/>
    <w:rsid w:val="335D2F40"/>
    <w:rsid w:val="33C86177"/>
    <w:rsid w:val="341F7433"/>
    <w:rsid w:val="34917FE5"/>
    <w:rsid w:val="34C3052F"/>
    <w:rsid w:val="352D6AB5"/>
    <w:rsid w:val="353543EC"/>
    <w:rsid w:val="35814722"/>
    <w:rsid w:val="359F1610"/>
    <w:rsid w:val="35AF51B2"/>
    <w:rsid w:val="3678186C"/>
    <w:rsid w:val="36EE76BA"/>
    <w:rsid w:val="37331C8D"/>
    <w:rsid w:val="37405E28"/>
    <w:rsid w:val="375D0105"/>
    <w:rsid w:val="3795118D"/>
    <w:rsid w:val="379B0710"/>
    <w:rsid w:val="380E4B85"/>
    <w:rsid w:val="38CA2E46"/>
    <w:rsid w:val="38E62CB4"/>
    <w:rsid w:val="38EB5B2E"/>
    <w:rsid w:val="390565A2"/>
    <w:rsid w:val="39271987"/>
    <w:rsid w:val="3973659C"/>
    <w:rsid w:val="39770589"/>
    <w:rsid w:val="39864265"/>
    <w:rsid w:val="39AD1CA5"/>
    <w:rsid w:val="3A4C4FDD"/>
    <w:rsid w:val="3A81431C"/>
    <w:rsid w:val="3AB2295F"/>
    <w:rsid w:val="3AE9242C"/>
    <w:rsid w:val="3B57662C"/>
    <w:rsid w:val="3B844E40"/>
    <w:rsid w:val="3B8B718D"/>
    <w:rsid w:val="3BB20002"/>
    <w:rsid w:val="3C161CC8"/>
    <w:rsid w:val="3CD672F1"/>
    <w:rsid w:val="3CE53051"/>
    <w:rsid w:val="3D1A5487"/>
    <w:rsid w:val="3E5140B0"/>
    <w:rsid w:val="3E5313CC"/>
    <w:rsid w:val="3F0B24E9"/>
    <w:rsid w:val="3F9609BC"/>
    <w:rsid w:val="3FD201DC"/>
    <w:rsid w:val="3FDB5AB4"/>
    <w:rsid w:val="40255F18"/>
    <w:rsid w:val="406C4034"/>
    <w:rsid w:val="40724BEC"/>
    <w:rsid w:val="40784565"/>
    <w:rsid w:val="40B0295A"/>
    <w:rsid w:val="40CE28F6"/>
    <w:rsid w:val="41860E77"/>
    <w:rsid w:val="41D12237"/>
    <w:rsid w:val="41F56556"/>
    <w:rsid w:val="42190403"/>
    <w:rsid w:val="427708BE"/>
    <w:rsid w:val="42E1513D"/>
    <w:rsid w:val="42E43064"/>
    <w:rsid w:val="42FA1C09"/>
    <w:rsid w:val="43146968"/>
    <w:rsid w:val="431D49EC"/>
    <w:rsid w:val="4340601F"/>
    <w:rsid w:val="441C0506"/>
    <w:rsid w:val="445B146C"/>
    <w:rsid w:val="447C01DF"/>
    <w:rsid w:val="44903503"/>
    <w:rsid w:val="44B032C7"/>
    <w:rsid w:val="44B93005"/>
    <w:rsid w:val="44C97427"/>
    <w:rsid w:val="450B02AB"/>
    <w:rsid w:val="45974A2C"/>
    <w:rsid w:val="459A46C9"/>
    <w:rsid w:val="45B36F7B"/>
    <w:rsid w:val="45D50550"/>
    <w:rsid w:val="462C65E8"/>
    <w:rsid w:val="46B66998"/>
    <w:rsid w:val="47044DEB"/>
    <w:rsid w:val="4754588C"/>
    <w:rsid w:val="4796256E"/>
    <w:rsid w:val="47D0018E"/>
    <w:rsid w:val="4831188A"/>
    <w:rsid w:val="48411675"/>
    <w:rsid w:val="48EE5C42"/>
    <w:rsid w:val="495F0BAB"/>
    <w:rsid w:val="495F5B04"/>
    <w:rsid w:val="49630F4A"/>
    <w:rsid w:val="496A713C"/>
    <w:rsid w:val="498508D3"/>
    <w:rsid w:val="49D86AD4"/>
    <w:rsid w:val="4A1F78AE"/>
    <w:rsid w:val="4A4F27D6"/>
    <w:rsid w:val="4A51304E"/>
    <w:rsid w:val="4A515BB7"/>
    <w:rsid w:val="4A83098A"/>
    <w:rsid w:val="4A843FFF"/>
    <w:rsid w:val="4AA24A9E"/>
    <w:rsid w:val="4B464148"/>
    <w:rsid w:val="4B6A7739"/>
    <w:rsid w:val="4C2D5BC3"/>
    <w:rsid w:val="4C375589"/>
    <w:rsid w:val="4D231460"/>
    <w:rsid w:val="4DF4449E"/>
    <w:rsid w:val="4DF97404"/>
    <w:rsid w:val="4DFA0CB0"/>
    <w:rsid w:val="4E33436A"/>
    <w:rsid w:val="4E685E74"/>
    <w:rsid w:val="4EA2791C"/>
    <w:rsid w:val="4EFE1BC7"/>
    <w:rsid w:val="4F4605DF"/>
    <w:rsid w:val="4F9F6E7B"/>
    <w:rsid w:val="4FD46DAB"/>
    <w:rsid w:val="50023E46"/>
    <w:rsid w:val="50310E14"/>
    <w:rsid w:val="518F34C8"/>
    <w:rsid w:val="51BD2208"/>
    <w:rsid w:val="51DC0D34"/>
    <w:rsid w:val="51E60586"/>
    <w:rsid w:val="51E66B36"/>
    <w:rsid w:val="5260310F"/>
    <w:rsid w:val="527C0530"/>
    <w:rsid w:val="52C1560A"/>
    <w:rsid w:val="538C04ED"/>
    <w:rsid w:val="54BF155C"/>
    <w:rsid w:val="54E13D19"/>
    <w:rsid w:val="55054D9F"/>
    <w:rsid w:val="550B75FA"/>
    <w:rsid w:val="552E5D52"/>
    <w:rsid w:val="55477177"/>
    <w:rsid w:val="556F38B7"/>
    <w:rsid w:val="55BD2934"/>
    <w:rsid w:val="564B1287"/>
    <w:rsid w:val="5658450D"/>
    <w:rsid w:val="566A47C7"/>
    <w:rsid w:val="569769A0"/>
    <w:rsid w:val="56FC4C31"/>
    <w:rsid w:val="577F1C87"/>
    <w:rsid w:val="57B32DE3"/>
    <w:rsid w:val="57BC4208"/>
    <w:rsid w:val="5884154D"/>
    <w:rsid w:val="588D16D4"/>
    <w:rsid w:val="58B1404B"/>
    <w:rsid w:val="58B94708"/>
    <w:rsid w:val="58E05F2B"/>
    <w:rsid w:val="58E24E55"/>
    <w:rsid w:val="58EA2F01"/>
    <w:rsid w:val="58EB1FDA"/>
    <w:rsid w:val="59071131"/>
    <w:rsid w:val="592056DA"/>
    <w:rsid w:val="594F1DF2"/>
    <w:rsid w:val="59B06450"/>
    <w:rsid w:val="5A582EDC"/>
    <w:rsid w:val="5A8316FE"/>
    <w:rsid w:val="5B684DD0"/>
    <w:rsid w:val="5B961049"/>
    <w:rsid w:val="5BA21C3E"/>
    <w:rsid w:val="5C0633EB"/>
    <w:rsid w:val="5C086515"/>
    <w:rsid w:val="5C1B762C"/>
    <w:rsid w:val="5D5C46DA"/>
    <w:rsid w:val="5D6D3F92"/>
    <w:rsid w:val="5DFC27EB"/>
    <w:rsid w:val="5E7D18EF"/>
    <w:rsid w:val="5ED036D0"/>
    <w:rsid w:val="5ED83805"/>
    <w:rsid w:val="5F2C05CA"/>
    <w:rsid w:val="5F924165"/>
    <w:rsid w:val="5FA07469"/>
    <w:rsid w:val="6039023F"/>
    <w:rsid w:val="60400C2B"/>
    <w:rsid w:val="60A676C6"/>
    <w:rsid w:val="610C4E1B"/>
    <w:rsid w:val="614E18B6"/>
    <w:rsid w:val="618A5892"/>
    <w:rsid w:val="61941C99"/>
    <w:rsid w:val="619A3EA2"/>
    <w:rsid w:val="620D2A1B"/>
    <w:rsid w:val="62295C9F"/>
    <w:rsid w:val="625625AB"/>
    <w:rsid w:val="62A0140E"/>
    <w:rsid w:val="62A721D5"/>
    <w:rsid w:val="630C1E2E"/>
    <w:rsid w:val="63122D22"/>
    <w:rsid w:val="63360628"/>
    <w:rsid w:val="63467710"/>
    <w:rsid w:val="63485EE5"/>
    <w:rsid w:val="634C144D"/>
    <w:rsid w:val="636D13D9"/>
    <w:rsid w:val="638B03A5"/>
    <w:rsid w:val="64300E84"/>
    <w:rsid w:val="64A91149"/>
    <w:rsid w:val="65476CA7"/>
    <w:rsid w:val="65C513D7"/>
    <w:rsid w:val="66241D02"/>
    <w:rsid w:val="664A0B5F"/>
    <w:rsid w:val="66D067E4"/>
    <w:rsid w:val="67107E62"/>
    <w:rsid w:val="67786B47"/>
    <w:rsid w:val="679C1F22"/>
    <w:rsid w:val="67B25700"/>
    <w:rsid w:val="67DF0722"/>
    <w:rsid w:val="683F7A5D"/>
    <w:rsid w:val="684E4AC9"/>
    <w:rsid w:val="687E01FA"/>
    <w:rsid w:val="688D74FF"/>
    <w:rsid w:val="68E90DA9"/>
    <w:rsid w:val="69341619"/>
    <w:rsid w:val="693A4ED1"/>
    <w:rsid w:val="69527D0E"/>
    <w:rsid w:val="6A097D43"/>
    <w:rsid w:val="6BB42BDD"/>
    <w:rsid w:val="6BE02091"/>
    <w:rsid w:val="6C7D1178"/>
    <w:rsid w:val="6C7F3A03"/>
    <w:rsid w:val="6C842E83"/>
    <w:rsid w:val="6CCF5AC3"/>
    <w:rsid w:val="6D4B04B4"/>
    <w:rsid w:val="6D7635B0"/>
    <w:rsid w:val="6D9251D6"/>
    <w:rsid w:val="6DBD7915"/>
    <w:rsid w:val="6DC31133"/>
    <w:rsid w:val="6DC65113"/>
    <w:rsid w:val="6E10021C"/>
    <w:rsid w:val="6E1A7F91"/>
    <w:rsid w:val="6EE518B5"/>
    <w:rsid w:val="6F23300F"/>
    <w:rsid w:val="6F2829B7"/>
    <w:rsid w:val="6F7C3DC4"/>
    <w:rsid w:val="700C4E25"/>
    <w:rsid w:val="703E7ACA"/>
    <w:rsid w:val="704E06D9"/>
    <w:rsid w:val="706774E7"/>
    <w:rsid w:val="70B02E95"/>
    <w:rsid w:val="70E61E13"/>
    <w:rsid w:val="71684670"/>
    <w:rsid w:val="717339E0"/>
    <w:rsid w:val="71CD3E62"/>
    <w:rsid w:val="71FA6062"/>
    <w:rsid w:val="72070967"/>
    <w:rsid w:val="720B7050"/>
    <w:rsid w:val="720D5238"/>
    <w:rsid w:val="727A60B1"/>
    <w:rsid w:val="728050BF"/>
    <w:rsid w:val="72EC3298"/>
    <w:rsid w:val="733049B2"/>
    <w:rsid w:val="73312B6F"/>
    <w:rsid w:val="73514B84"/>
    <w:rsid w:val="73534200"/>
    <w:rsid w:val="74562432"/>
    <w:rsid w:val="74B45CAF"/>
    <w:rsid w:val="74B615C7"/>
    <w:rsid w:val="75172100"/>
    <w:rsid w:val="75A704F7"/>
    <w:rsid w:val="75B17918"/>
    <w:rsid w:val="7644698D"/>
    <w:rsid w:val="76591E26"/>
    <w:rsid w:val="76CD44F0"/>
    <w:rsid w:val="76E52AEC"/>
    <w:rsid w:val="77042AAA"/>
    <w:rsid w:val="772950B6"/>
    <w:rsid w:val="77911E66"/>
    <w:rsid w:val="77F36EAB"/>
    <w:rsid w:val="781133E3"/>
    <w:rsid w:val="781B18D3"/>
    <w:rsid w:val="789B2125"/>
    <w:rsid w:val="78C20B99"/>
    <w:rsid w:val="78EE2185"/>
    <w:rsid w:val="78F27FF4"/>
    <w:rsid w:val="790F3D46"/>
    <w:rsid w:val="7928744A"/>
    <w:rsid w:val="79A93159"/>
    <w:rsid w:val="79B07A80"/>
    <w:rsid w:val="79C86B2A"/>
    <w:rsid w:val="7A0315ED"/>
    <w:rsid w:val="7A3A23D8"/>
    <w:rsid w:val="7A4C21E9"/>
    <w:rsid w:val="7AAE181A"/>
    <w:rsid w:val="7B0F27F0"/>
    <w:rsid w:val="7B1419A7"/>
    <w:rsid w:val="7B26071F"/>
    <w:rsid w:val="7B4E631A"/>
    <w:rsid w:val="7B5B4980"/>
    <w:rsid w:val="7BAA1A69"/>
    <w:rsid w:val="7C176AC3"/>
    <w:rsid w:val="7D5128AE"/>
    <w:rsid w:val="7DAA5C4E"/>
    <w:rsid w:val="7DCF022E"/>
    <w:rsid w:val="7DD81CC6"/>
    <w:rsid w:val="7E38004D"/>
    <w:rsid w:val="7EAD1BA4"/>
    <w:rsid w:val="7ED02FEE"/>
    <w:rsid w:val="7ED705DB"/>
    <w:rsid w:val="7F1D2F2A"/>
    <w:rsid w:val="7FC24079"/>
    <w:rsid w:val="7FC6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  <w:rPr>
      <w:rFonts w:ascii="Calibri" w:hAnsi="Calibri"/>
      <w:szCs w:val="24"/>
    </w:r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7">
    <w:name w:val="Body Text First Indent"/>
    <w:basedOn w:val="3"/>
    <w:qFormat/>
    <w:uiPriority w:val="0"/>
    <w:pPr>
      <w:ind w:firstLine="420" w:firstLineChars="100"/>
    </w:pPr>
  </w:style>
  <w:style w:type="paragraph" w:customStyle="1" w:styleId="10">
    <w:name w:val="医院-大标题"/>
    <w:basedOn w:val="6"/>
    <w:qFormat/>
    <w:uiPriority w:val="0"/>
    <w:pPr>
      <w:spacing w:line="640" w:lineRule="exact"/>
    </w:pPr>
    <w:rPr>
      <w:rFonts w:ascii="Times New Roman" w:hAnsi="Times New Roman" w:eastAsia="方正小标宋简体"/>
      <w:sz w:val="44"/>
      <w:szCs w:val="44"/>
    </w:rPr>
  </w:style>
  <w:style w:type="paragraph" w:customStyle="1" w:styleId="11">
    <w:name w:val="TableTitle"/>
    <w:basedOn w:val="1"/>
    <w:qFormat/>
    <w:uiPriority w:val="0"/>
  </w:style>
  <w:style w:type="paragraph" w:customStyle="1" w:styleId="12">
    <w:name w:val="TableHeader"/>
    <w:basedOn w:val="13"/>
    <w:qFormat/>
    <w:uiPriority w:val="0"/>
    <w:pPr>
      <w:spacing w:before="120" w:line="240" w:lineRule="auto"/>
      <w:ind w:firstLine="0"/>
    </w:pPr>
    <w:rPr>
      <w:b/>
    </w:rPr>
  </w:style>
  <w:style w:type="paragraph" w:customStyle="1" w:styleId="13">
    <w:name w:val="Para"/>
    <w:basedOn w:val="1"/>
    <w:qFormat/>
    <w:uiPriority w:val="0"/>
    <w:pPr>
      <w:spacing w:line="360" w:lineRule="auto"/>
      <w:ind w:firstLine="288"/>
    </w:pPr>
  </w:style>
  <w:style w:type="paragraph" w:customStyle="1" w:styleId="14">
    <w:name w:val="TableSubHead"/>
    <w:basedOn w:val="12"/>
    <w:qFormat/>
    <w:uiPriority w:val="0"/>
  </w:style>
  <w:style w:type="paragraph" w:customStyle="1" w:styleId="15">
    <w:name w:val="TableNote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2385</Words>
  <Characters>2488</Characters>
  <Lines>20</Lines>
  <Paragraphs>5</Paragraphs>
  <TotalTime>3</TotalTime>
  <ScaleCrop>false</ScaleCrop>
  <LinksUpToDate>false</LinksUpToDate>
  <CharactersWithSpaces>2595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2024-07-30T03:20:00Z</dcterms:created>
  <dc:creator>Administrator</dc:creator>
  <cp:lastModifiedBy>张小婉</cp:lastModifiedBy>
  <cp:lastPrinted>2025-07-28T04:30:59Z</cp:lastPrinted>
  <dcterms:modified xsi:type="dcterms:W3CDTF">2025-07-28T04:31:36Z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98937F52E5EE4B62B6E3EC157B697364_13</vt:lpwstr>
  </property>
  <property fmtid="{D5CDD505-2E9C-101B-9397-08002B2CF9AE}" pid="4" name="KSOTemplateDocerSaveRecord">
    <vt:lpwstr>eyJoZGlkIjoiY2U4NjY5MzY2YjJiNGI2ZTUwODM4MzgzODRjZjFkN2UiLCJ1c2VySWQiOiI0MDIzNjg0MDAifQ==</vt:lpwstr>
  </property>
</Properties>
</file>