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5873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徐州医科大学附属医院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采购中心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采购报价单</w:t>
      </w:r>
    </w:p>
    <w:p w14:paraId="6BCA6E11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lang w:val="en-US" w:eastAsia="zh-CN"/>
        </w:rPr>
        <w:t>果蔬肉类检测仪等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膳食管理中心</w:t>
      </w:r>
      <w:r>
        <w:rPr>
          <w:rFonts w:hint="eastAsia"/>
          <w:sz w:val="28"/>
          <w:szCs w:val="28"/>
          <w:lang w:eastAsia="zh-CN"/>
        </w:rPr>
        <w:t>）</w:t>
      </w:r>
    </w:p>
    <w:p w14:paraId="406661E3">
      <w:p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</w:rPr>
        <w:t>项目概况：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经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膳食管理中心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科务会讨论，申购以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下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设备：小型便携式检测仪用于抽检蔬菜、肉类有害物质残留，ATP荧光检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测仪用于抽检餐具洗涤剂残留，高压水枪用于冲刷后厨下水道杜绝有害虫类孳生，小型洗地机用于厨房、餐厅地面高效清洁。</w:t>
      </w:r>
    </w:p>
    <w:tbl>
      <w:tblPr>
        <w:tblStyle w:val="6"/>
        <w:tblW w:w="9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131"/>
        <w:gridCol w:w="3527"/>
        <w:gridCol w:w="657"/>
        <w:gridCol w:w="658"/>
        <w:gridCol w:w="1657"/>
      </w:tblGrid>
      <w:tr w14:paraId="2E6A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F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1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A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0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1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E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单价控制价（元）</w:t>
            </w:r>
          </w:p>
        </w:tc>
      </w:tr>
      <w:tr w14:paraId="087A2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1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Arial Unicode MS" w:eastAsia="宋体" w:cs="Arial Unicode MS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4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果蔬肉类检测仪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2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220V，用于水果、蔬菜、鲜肉制品农药残留等安全检测工具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7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2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2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2DDF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D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8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ATP荧光检测仪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656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餐具、餐碗洗涤剂残留、细菌超标检测等食品安全预防使用工具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0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2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8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 w14:paraId="0E7D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3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F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充电式高压水枪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F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厨房下水道、地面深度清洗清洁工具，220V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F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5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4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 w14:paraId="1C88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2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9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小型手推式洗地机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D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餐厅地面清洗，220V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8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C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3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</w:tr>
      <w:tr w14:paraId="42B2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D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F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可燃气体检漏仪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76B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可视化曲线分析、多重报警提醒、3C强制认证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7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1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2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296E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6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8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1.5米冷藏展柜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6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净菜陈列售卖、水果、饮料等都可以使用冷藏保鲜，确保食品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安全，220V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6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6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7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</w:tbl>
    <w:p w14:paraId="6876F76A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项目预算：21920元。</w:t>
      </w:r>
    </w:p>
    <w:p w14:paraId="121727A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eastAsia="zh-CN"/>
        </w:rPr>
        <w:t>赵</w:t>
      </w:r>
      <w:r>
        <w:rPr>
          <w:rFonts w:hint="eastAsia"/>
          <w:sz w:val="28"/>
          <w:szCs w:val="28"/>
        </w:rPr>
        <w:t>老师   0516-8580</w:t>
      </w:r>
      <w:r>
        <w:rPr>
          <w:rFonts w:hint="eastAsia"/>
          <w:sz w:val="28"/>
          <w:szCs w:val="28"/>
          <w:lang w:val="en-US" w:eastAsia="zh-CN"/>
        </w:rPr>
        <w:t>5093</w:t>
      </w:r>
    </w:p>
    <w:p w14:paraId="6983C964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5ACCB12F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53A72380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4A3D55ED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0F1F6F52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044256F9">
      <w:pPr>
        <w:pStyle w:val="2"/>
        <w:rPr>
          <w:rFonts w:hint="eastAsia"/>
          <w:sz w:val="28"/>
          <w:szCs w:val="28"/>
          <w:lang w:val="en-US" w:eastAsia="zh-CN"/>
        </w:rPr>
      </w:pPr>
    </w:p>
    <w:p w14:paraId="50817094">
      <w:pPr>
        <w:pStyle w:val="2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附：报价明细（规格型号自行填写相应产品型号）</w:t>
      </w:r>
    </w:p>
    <w:tbl>
      <w:tblPr>
        <w:tblStyle w:val="7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988"/>
        <w:gridCol w:w="1514"/>
        <w:gridCol w:w="1161"/>
        <w:gridCol w:w="842"/>
        <w:gridCol w:w="961"/>
        <w:gridCol w:w="798"/>
        <w:gridCol w:w="1486"/>
      </w:tblGrid>
      <w:tr w14:paraId="0045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1" w:type="dxa"/>
            <w:noWrap/>
            <w:vAlign w:val="center"/>
          </w:tcPr>
          <w:p w14:paraId="40870D46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8" w:type="dxa"/>
            <w:noWrap/>
            <w:vAlign w:val="center"/>
          </w:tcPr>
          <w:p w14:paraId="6B31291E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1514" w:type="dxa"/>
            <w:noWrap/>
            <w:vAlign w:val="center"/>
          </w:tcPr>
          <w:p w14:paraId="6C17FA1E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规格型号</w:t>
            </w:r>
          </w:p>
        </w:tc>
        <w:tc>
          <w:tcPr>
            <w:tcW w:w="1161" w:type="dxa"/>
            <w:noWrap/>
            <w:vAlign w:val="center"/>
          </w:tcPr>
          <w:p w14:paraId="793F45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842" w:type="dxa"/>
            <w:noWrap/>
            <w:vAlign w:val="center"/>
          </w:tcPr>
          <w:p w14:paraId="48ABE5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单价报价</w:t>
            </w:r>
          </w:p>
          <w:p w14:paraId="617FF9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961" w:type="dxa"/>
            <w:noWrap/>
            <w:vAlign w:val="center"/>
          </w:tcPr>
          <w:p w14:paraId="786126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金额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98" w:type="dxa"/>
            <w:noWrap/>
            <w:vAlign w:val="center"/>
          </w:tcPr>
          <w:p w14:paraId="770724EC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厂家/品牌</w:t>
            </w:r>
          </w:p>
        </w:tc>
        <w:tc>
          <w:tcPr>
            <w:tcW w:w="1486" w:type="dxa"/>
            <w:noWrap/>
            <w:vAlign w:val="center"/>
          </w:tcPr>
          <w:p w14:paraId="6FBE104F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14:paraId="21A9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1" w:type="dxa"/>
            <w:noWrap/>
            <w:vAlign w:val="center"/>
          </w:tcPr>
          <w:p w14:paraId="035AB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noWrap/>
            <w:vAlign w:val="center"/>
          </w:tcPr>
          <w:p w14:paraId="4F808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果蔬肉类检测仪</w:t>
            </w:r>
          </w:p>
        </w:tc>
        <w:tc>
          <w:tcPr>
            <w:tcW w:w="1514" w:type="dxa"/>
            <w:noWrap/>
            <w:vAlign w:val="center"/>
          </w:tcPr>
          <w:p w14:paraId="4B33DF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161" w:type="dxa"/>
            <w:noWrap/>
            <w:vAlign w:val="center"/>
          </w:tcPr>
          <w:p w14:paraId="0F349B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42" w:type="dxa"/>
            <w:noWrap/>
            <w:vAlign w:val="center"/>
          </w:tcPr>
          <w:p w14:paraId="320540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961" w:type="dxa"/>
            <w:noWrap/>
            <w:vAlign w:val="center"/>
          </w:tcPr>
          <w:p w14:paraId="7206CD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798" w:type="dxa"/>
            <w:noWrap/>
            <w:vAlign w:val="center"/>
          </w:tcPr>
          <w:p w14:paraId="7C229D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noWrap/>
            <w:vAlign w:val="center"/>
          </w:tcPr>
          <w:p w14:paraId="03FCBC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 w14:paraId="31679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1" w:type="dxa"/>
            <w:noWrap/>
            <w:vAlign w:val="center"/>
          </w:tcPr>
          <w:p w14:paraId="138C2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/>
                <w:sz w:val="28"/>
                <w:szCs w:val="28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noWrap/>
            <w:vAlign w:val="center"/>
          </w:tcPr>
          <w:p w14:paraId="2DA58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ATP荧光检测仪</w:t>
            </w:r>
          </w:p>
        </w:tc>
        <w:tc>
          <w:tcPr>
            <w:tcW w:w="1514" w:type="dxa"/>
            <w:noWrap/>
            <w:vAlign w:val="center"/>
          </w:tcPr>
          <w:p w14:paraId="05DBFE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61" w:type="dxa"/>
            <w:noWrap/>
            <w:vAlign w:val="center"/>
          </w:tcPr>
          <w:p w14:paraId="0885A1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42" w:type="dxa"/>
            <w:noWrap/>
            <w:vAlign w:val="center"/>
          </w:tcPr>
          <w:p w14:paraId="2C123C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961" w:type="dxa"/>
            <w:noWrap/>
            <w:vAlign w:val="center"/>
          </w:tcPr>
          <w:p w14:paraId="52B64A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798" w:type="dxa"/>
            <w:noWrap/>
            <w:vAlign w:val="center"/>
          </w:tcPr>
          <w:p w14:paraId="31BE60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noWrap/>
            <w:vAlign w:val="center"/>
          </w:tcPr>
          <w:p w14:paraId="4966F9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0C00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1" w:type="dxa"/>
            <w:noWrap/>
            <w:vAlign w:val="center"/>
          </w:tcPr>
          <w:p w14:paraId="53613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/>
                <w:sz w:val="28"/>
                <w:szCs w:val="28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noWrap/>
            <w:vAlign w:val="center"/>
          </w:tcPr>
          <w:p w14:paraId="219E0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充电式高压水枪</w:t>
            </w:r>
          </w:p>
        </w:tc>
        <w:tc>
          <w:tcPr>
            <w:tcW w:w="1514" w:type="dxa"/>
            <w:noWrap/>
            <w:vAlign w:val="center"/>
          </w:tcPr>
          <w:p w14:paraId="7B00CE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61" w:type="dxa"/>
            <w:noWrap/>
            <w:vAlign w:val="center"/>
          </w:tcPr>
          <w:p w14:paraId="051737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42" w:type="dxa"/>
            <w:noWrap/>
            <w:vAlign w:val="center"/>
          </w:tcPr>
          <w:p w14:paraId="230C5F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961" w:type="dxa"/>
            <w:noWrap/>
            <w:vAlign w:val="center"/>
          </w:tcPr>
          <w:p w14:paraId="0F4165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798" w:type="dxa"/>
            <w:noWrap/>
            <w:vAlign w:val="center"/>
          </w:tcPr>
          <w:p w14:paraId="14A411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noWrap/>
            <w:vAlign w:val="center"/>
          </w:tcPr>
          <w:p w14:paraId="3BBBAB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4B86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1" w:type="dxa"/>
            <w:noWrap/>
            <w:vAlign w:val="center"/>
          </w:tcPr>
          <w:p w14:paraId="32D2E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/>
                <w:sz w:val="28"/>
                <w:szCs w:val="28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noWrap/>
            <w:vAlign w:val="center"/>
          </w:tcPr>
          <w:p w14:paraId="06C93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小型手推式洗地机</w:t>
            </w:r>
          </w:p>
        </w:tc>
        <w:tc>
          <w:tcPr>
            <w:tcW w:w="1514" w:type="dxa"/>
            <w:noWrap/>
            <w:vAlign w:val="center"/>
          </w:tcPr>
          <w:p w14:paraId="2D4FBA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61" w:type="dxa"/>
            <w:noWrap/>
            <w:vAlign w:val="center"/>
          </w:tcPr>
          <w:p w14:paraId="4D7306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42" w:type="dxa"/>
            <w:noWrap/>
            <w:vAlign w:val="center"/>
          </w:tcPr>
          <w:p w14:paraId="29E3AC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961" w:type="dxa"/>
            <w:noWrap/>
            <w:vAlign w:val="center"/>
          </w:tcPr>
          <w:p w14:paraId="1CBD2A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798" w:type="dxa"/>
            <w:noWrap/>
            <w:vAlign w:val="center"/>
          </w:tcPr>
          <w:p w14:paraId="312B0A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noWrap/>
            <w:vAlign w:val="center"/>
          </w:tcPr>
          <w:p w14:paraId="1594E6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42A8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1" w:type="dxa"/>
            <w:noWrap/>
            <w:vAlign w:val="center"/>
          </w:tcPr>
          <w:p w14:paraId="27A10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/>
                <w:sz w:val="28"/>
                <w:szCs w:val="28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noWrap/>
            <w:vAlign w:val="center"/>
          </w:tcPr>
          <w:p w14:paraId="523F1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可燃气体检漏仪</w:t>
            </w:r>
          </w:p>
        </w:tc>
        <w:tc>
          <w:tcPr>
            <w:tcW w:w="1514" w:type="dxa"/>
            <w:noWrap/>
            <w:vAlign w:val="center"/>
          </w:tcPr>
          <w:p w14:paraId="3B9572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61" w:type="dxa"/>
            <w:noWrap/>
            <w:vAlign w:val="center"/>
          </w:tcPr>
          <w:p w14:paraId="6A56B9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42" w:type="dxa"/>
            <w:noWrap/>
            <w:vAlign w:val="center"/>
          </w:tcPr>
          <w:p w14:paraId="4AA3E1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961" w:type="dxa"/>
            <w:noWrap/>
            <w:vAlign w:val="center"/>
          </w:tcPr>
          <w:p w14:paraId="2F0DFF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798" w:type="dxa"/>
            <w:noWrap/>
            <w:vAlign w:val="center"/>
          </w:tcPr>
          <w:p w14:paraId="128E17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noWrap/>
            <w:vAlign w:val="center"/>
          </w:tcPr>
          <w:p w14:paraId="6D2C9C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59C9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1" w:type="dxa"/>
            <w:noWrap/>
            <w:vAlign w:val="center"/>
          </w:tcPr>
          <w:p w14:paraId="38762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/>
                <w:sz w:val="28"/>
                <w:szCs w:val="28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noWrap/>
            <w:vAlign w:val="center"/>
          </w:tcPr>
          <w:p w14:paraId="6C167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Arial Unicode MS" w:eastAsia="宋体" w:cs="Arial Unicode MS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1.5米冷藏展柜</w:t>
            </w:r>
          </w:p>
        </w:tc>
        <w:tc>
          <w:tcPr>
            <w:tcW w:w="1514" w:type="dxa"/>
            <w:noWrap/>
            <w:vAlign w:val="center"/>
          </w:tcPr>
          <w:p w14:paraId="04F168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61" w:type="dxa"/>
            <w:noWrap/>
            <w:vAlign w:val="center"/>
          </w:tcPr>
          <w:p w14:paraId="1FE366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42" w:type="dxa"/>
            <w:noWrap/>
            <w:vAlign w:val="center"/>
          </w:tcPr>
          <w:p w14:paraId="5EA809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961" w:type="dxa"/>
            <w:noWrap/>
            <w:vAlign w:val="center"/>
          </w:tcPr>
          <w:p w14:paraId="1C58C0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798" w:type="dxa"/>
            <w:noWrap/>
            <w:vAlign w:val="center"/>
          </w:tcPr>
          <w:p w14:paraId="6866BD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noWrap/>
            <w:vAlign w:val="center"/>
          </w:tcPr>
          <w:p w14:paraId="5588C6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23AA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94" w:type="dxa"/>
            <w:gridSpan w:val="4"/>
            <w:noWrap/>
            <w:vAlign w:val="center"/>
          </w:tcPr>
          <w:p w14:paraId="1E2085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4087" w:type="dxa"/>
            <w:gridSpan w:val="4"/>
            <w:noWrap/>
            <w:vAlign w:val="center"/>
          </w:tcPr>
          <w:p w14:paraId="15DC9D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 w14:paraId="37D9F7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供货期：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天，</w:t>
      </w:r>
      <w:r>
        <w:rPr>
          <w:rFonts w:hint="eastAsia"/>
          <w:sz w:val="28"/>
          <w:szCs w:val="28"/>
          <w:lang w:eastAsia="zh-CN"/>
        </w:rPr>
        <w:t>质保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</w:rPr>
        <w:t>。</w:t>
      </w:r>
    </w:p>
    <w:p w14:paraId="2451843A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1、以上价格</w:t>
      </w:r>
      <w:r>
        <w:rPr>
          <w:rFonts w:hint="eastAsia"/>
          <w:sz w:val="24"/>
          <w:szCs w:val="24"/>
          <w:lang w:val="en-US" w:eastAsia="zh-CN"/>
        </w:rPr>
        <w:t>包含但不限于</w:t>
      </w:r>
      <w:r>
        <w:rPr>
          <w:rFonts w:hint="eastAsia"/>
          <w:sz w:val="24"/>
          <w:szCs w:val="24"/>
        </w:rPr>
        <w:t>运输、安装、售后</w:t>
      </w:r>
      <w:r>
        <w:rPr>
          <w:rFonts w:hint="eastAsia"/>
          <w:sz w:val="24"/>
          <w:szCs w:val="24"/>
          <w:lang w:val="en-US" w:eastAsia="zh-CN"/>
        </w:rPr>
        <w:t>等全部费用</w:t>
      </w:r>
      <w:r>
        <w:rPr>
          <w:rFonts w:hint="eastAsia"/>
          <w:sz w:val="24"/>
          <w:szCs w:val="24"/>
        </w:rPr>
        <w:t>。采购人不再支付报价以外的任何费用。</w:t>
      </w:r>
    </w:p>
    <w:p w14:paraId="54AB131B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供应商应自行对项目现场和周围环境进行实地踏勘，以</w:t>
      </w:r>
      <w:r>
        <w:rPr>
          <w:rFonts w:hint="eastAsia"/>
          <w:sz w:val="24"/>
          <w:szCs w:val="24"/>
          <w:lang w:val="zh-CN"/>
        </w:rPr>
        <w:t>了解现场的环境、范围、技术要求及相关服务，</w:t>
      </w:r>
      <w:r>
        <w:rPr>
          <w:rFonts w:hint="eastAsia"/>
          <w:sz w:val="24"/>
          <w:szCs w:val="24"/>
        </w:rPr>
        <w:t>获取有关编制投标文件和签订合同所需的各项资料。投标人应承担现场踏勘的责任和风险，费用由供应商自己承担。成交</w:t>
      </w:r>
      <w:r>
        <w:rPr>
          <w:rFonts w:hint="eastAsia"/>
          <w:sz w:val="24"/>
          <w:szCs w:val="24"/>
          <w:lang w:val="zh-CN"/>
        </w:rPr>
        <w:t>后不得以未踏勘现场或不了解现场为由提出任何增加费用的要求</w:t>
      </w:r>
      <w:r>
        <w:rPr>
          <w:rFonts w:hint="eastAsia"/>
          <w:sz w:val="24"/>
          <w:szCs w:val="24"/>
        </w:rPr>
        <w:t>。</w:t>
      </w:r>
    </w:p>
    <w:p w14:paraId="2152B784">
      <w:pPr>
        <w:ind w:firstLine="480" w:firstLineChars="200"/>
        <w:rPr>
          <w:rFonts w:hint="eastAsia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若中标供应商未按时供货、不履行合同或者在规定时间内不签订合同的，将按不良行为上报至政府采购监管部门。</w:t>
      </w:r>
    </w:p>
    <w:p w14:paraId="5C4BC4C8">
      <w:pPr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4、本项目成交人选取满足项目要求且报价最低者。</w:t>
      </w:r>
    </w:p>
    <w:p w14:paraId="7D19186B">
      <w:pPr>
        <w:ind w:firstLine="560" w:firstLineChars="200"/>
        <w:rPr>
          <w:rFonts w:hint="eastAsia"/>
          <w:sz w:val="28"/>
          <w:szCs w:val="28"/>
        </w:rPr>
      </w:pPr>
    </w:p>
    <w:p w14:paraId="5A064F0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报价单位：（盖章）</w:t>
      </w:r>
    </w:p>
    <w:p w14:paraId="738AE33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4CD9B545">
      <w:pPr>
        <w:ind w:firstLine="560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/>
          <w:sz w:val="28"/>
          <w:szCs w:val="28"/>
        </w:rPr>
        <w:t>联系电话：</w:t>
      </w:r>
    </w:p>
    <w:p w14:paraId="573BF5FF"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418" w:bottom="13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4665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MmYxZDY4ZTcwODFmM2QyNjE4ODFlY2Y2YmRkNTEifQ=="/>
  </w:docVars>
  <w:rsids>
    <w:rsidRoot w:val="00684EE8"/>
    <w:rsid w:val="0002216F"/>
    <w:rsid w:val="000316CD"/>
    <w:rsid w:val="000C4605"/>
    <w:rsid w:val="000F0970"/>
    <w:rsid w:val="000F0EA7"/>
    <w:rsid w:val="00137C40"/>
    <w:rsid w:val="001401F3"/>
    <w:rsid w:val="00162C52"/>
    <w:rsid w:val="00165AD7"/>
    <w:rsid w:val="00180CC6"/>
    <w:rsid w:val="00184F38"/>
    <w:rsid w:val="00195633"/>
    <w:rsid w:val="001A08A4"/>
    <w:rsid w:val="001A616D"/>
    <w:rsid w:val="001D049D"/>
    <w:rsid w:val="0021007D"/>
    <w:rsid w:val="0022287A"/>
    <w:rsid w:val="00235204"/>
    <w:rsid w:val="002452AB"/>
    <w:rsid w:val="00257920"/>
    <w:rsid w:val="002605BB"/>
    <w:rsid w:val="002B4F3D"/>
    <w:rsid w:val="002C2862"/>
    <w:rsid w:val="002C35BA"/>
    <w:rsid w:val="002C5D88"/>
    <w:rsid w:val="002F1785"/>
    <w:rsid w:val="002F2969"/>
    <w:rsid w:val="00332B94"/>
    <w:rsid w:val="003600C0"/>
    <w:rsid w:val="00361540"/>
    <w:rsid w:val="003710D6"/>
    <w:rsid w:val="003B7079"/>
    <w:rsid w:val="003C4DDE"/>
    <w:rsid w:val="003E62BA"/>
    <w:rsid w:val="003F698C"/>
    <w:rsid w:val="0044052B"/>
    <w:rsid w:val="00447970"/>
    <w:rsid w:val="004869DB"/>
    <w:rsid w:val="00493186"/>
    <w:rsid w:val="004A26A9"/>
    <w:rsid w:val="004B65AA"/>
    <w:rsid w:val="004E2ED8"/>
    <w:rsid w:val="0052382F"/>
    <w:rsid w:val="005415A6"/>
    <w:rsid w:val="00545F50"/>
    <w:rsid w:val="00551934"/>
    <w:rsid w:val="00586DE3"/>
    <w:rsid w:val="005A60B9"/>
    <w:rsid w:val="005B1CDA"/>
    <w:rsid w:val="005B3F29"/>
    <w:rsid w:val="005C39C7"/>
    <w:rsid w:val="005F506F"/>
    <w:rsid w:val="006025CD"/>
    <w:rsid w:val="00605CE4"/>
    <w:rsid w:val="006208FC"/>
    <w:rsid w:val="00624B7A"/>
    <w:rsid w:val="00635AFE"/>
    <w:rsid w:val="006742CC"/>
    <w:rsid w:val="00684EE8"/>
    <w:rsid w:val="006A7C63"/>
    <w:rsid w:val="006B2513"/>
    <w:rsid w:val="006D5949"/>
    <w:rsid w:val="007217BF"/>
    <w:rsid w:val="00752D17"/>
    <w:rsid w:val="007622CE"/>
    <w:rsid w:val="007A6BC7"/>
    <w:rsid w:val="007B2286"/>
    <w:rsid w:val="00807B87"/>
    <w:rsid w:val="0081425A"/>
    <w:rsid w:val="00822506"/>
    <w:rsid w:val="008D5D50"/>
    <w:rsid w:val="008E3000"/>
    <w:rsid w:val="00904511"/>
    <w:rsid w:val="00925E78"/>
    <w:rsid w:val="00933F26"/>
    <w:rsid w:val="00940B6E"/>
    <w:rsid w:val="00942409"/>
    <w:rsid w:val="009B1369"/>
    <w:rsid w:val="009D661B"/>
    <w:rsid w:val="009E604F"/>
    <w:rsid w:val="009E76C6"/>
    <w:rsid w:val="00A24E5A"/>
    <w:rsid w:val="00A310AB"/>
    <w:rsid w:val="00A339DD"/>
    <w:rsid w:val="00A6281E"/>
    <w:rsid w:val="00A6717F"/>
    <w:rsid w:val="00A71671"/>
    <w:rsid w:val="00A77FDE"/>
    <w:rsid w:val="00B32977"/>
    <w:rsid w:val="00B65084"/>
    <w:rsid w:val="00B66C78"/>
    <w:rsid w:val="00BA358D"/>
    <w:rsid w:val="00BC0E08"/>
    <w:rsid w:val="00BE03DE"/>
    <w:rsid w:val="00C44C3B"/>
    <w:rsid w:val="00C44D1F"/>
    <w:rsid w:val="00C4715E"/>
    <w:rsid w:val="00CB3D05"/>
    <w:rsid w:val="00CC43FC"/>
    <w:rsid w:val="00CD6ABD"/>
    <w:rsid w:val="00CF6073"/>
    <w:rsid w:val="00D31C68"/>
    <w:rsid w:val="00D37E0A"/>
    <w:rsid w:val="00D568D9"/>
    <w:rsid w:val="00D73B0E"/>
    <w:rsid w:val="00DD671F"/>
    <w:rsid w:val="00E3272E"/>
    <w:rsid w:val="00E71423"/>
    <w:rsid w:val="00E8756B"/>
    <w:rsid w:val="00E954A6"/>
    <w:rsid w:val="00EB65F8"/>
    <w:rsid w:val="00EC0248"/>
    <w:rsid w:val="00F018AC"/>
    <w:rsid w:val="00F12D53"/>
    <w:rsid w:val="00F5029A"/>
    <w:rsid w:val="00F51014"/>
    <w:rsid w:val="00F54FA3"/>
    <w:rsid w:val="00F63611"/>
    <w:rsid w:val="00FF5EC6"/>
    <w:rsid w:val="03CD34BE"/>
    <w:rsid w:val="046744B8"/>
    <w:rsid w:val="04E24EB5"/>
    <w:rsid w:val="05D923AC"/>
    <w:rsid w:val="0C180AE0"/>
    <w:rsid w:val="0D4915B0"/>
    <w:rsid w:val="10685F27"/>
    <w:rsid w:val="11CC190C"/>
    <w:rsid w:val="13764888"/>
    <w:rsid w:val="13D75E55"/>
    <w:rsid w:val="1410457B"/>
    <w:rsid w:val="190E7118"/>
    <w:rsid w:val="1AC12F2F"/>
    <w:rsid w:val="1BA06EDC"/>
    <w:rsid w:val="1F716A9B"/>
    <w:rsid w:val="20537E44"/>
    <w:rsid w:val="21086CE7"/>
    <w:rsid w:val="249E6151"/>
    <w:rsid w:val="254D37F4"/>
    <w:rsid w:val="25D2705B"/>
    <w:rsid w:val="278A10D9"/>
    <w:rsid w:val="2AE03FDF"/>
    <w:rsid w:val="2B5C77F7"/>
    <w:rsid w:val="2BDA62DB"/>
    <w:rsid w:val="2C26689F"/>
    <w:rsid w:val="2CAD4B44"/>
    <w:rsid w:val="2D476345"/>
    <w:rsid w:val="2FB6581F"/>
    <w:rsid w:val="35287B35"/>
    <w:rsid w:val="35705F10"/>
    <w:rsid w:val="36291C10"/>
    <w:rsid w:val="374C517F"/>
    <w:rsid w:val="38144CE4"/>
    <w:rsid w:val="3AE62D40"/>
    <w:rsid w:val="3B1B438D"/>
    <w:rsid w:val="3B693AC9"/>
    <w:rsid w:val="3C2231F2"/>
    <w:rsid w:val="449F2957"/>
    <w:rsid w:val="49F71EB5"/>
    <w:rsid w:val="4D584C24"/>
    <w:rsid w:val="4E051684"/>
    <w:rsid w:val="51D25117"/>
    <w:rsid w:val="524C1C0F"/>
    <w:rsid w:val="528874D4"/>
    <w:rsid w:val="55331F85"/>
    <w:rsid w:val="61B92BC3"/>
    <w:rsid w:val="630E3B01"/>
    <w:rsid w:val="637F5A87"/>
    <w:rsid w:val="63CF12EE"/>
    <w:rsid w:val="6DE40941"/>
    <w:rsid w:val="6E23363F"/>
    <w:rsid w:val="6F4B4506"/>
    <w:rsid w:val="78902E3E"/>
    <w:rsid w:val="7CF84C17"/>
    <w:rsid w:val="7D626F93"/>
    <w:rsid w:val="7E714C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eastAsia="仿宋_GB2312"/>
      <w:kern w:val="0"/>
      <w:sz w:val="28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770</Words>
  <Characters>826</Characters>
  <Lines>3</Lines>
  <Paragraphs>1</Paragraphs>
  <TotalTime>224</TotalTime>
  <ScaleCrop>false</ScaleCrop>
  <LinksUpToDate>false</LinksUpToDate>
  <CharactersWithSpaces>837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2022-07-05T02:56:00Z</dcterms:created>
  <dc:creator>孙存杰</dc:creator>
  <cp:lastModifiedBy>CC</cp:lastModifiedBy>
  <dcterms:modified xsi:type="dcterms:W3CDTF">2026-04-22T01:29:09Z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5C042C4B85E84A548F7D7807D5B098A9_13</vt:lpwstr>
  </property>
  <property fmtid="{D5CDD505-2E9C-101B-9397-08002B2CF9AE}" pid="4" name="KSOTemplateDocerSaveRecord">
    <vt:lpwstr>eyJoZGlkIjoiMDhkOTBkYTdmZmY5OTJmYjA1NzZhODdjODM0YWZiNGEiLCJ1c2VySWQiOiI0MDc4NTc2MjgifQ==</vt:lpwstr>
  </property>
</Properties>
</file>