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F5873">
      <w:pPr>
        <w:jc w:val="center"/>
        <w:rPr>
          <w:rFonts w:asciiTheme="majorEastAsia" w:hAnsiTheme="majorEastAsia" w:eastAsiaTheme="majorEastAsia"/>
          <w:b/>
          <w:sz w:val="36"/>
          <w:szCs w:val="36"/>
        </w:rPr>
      </w:pPr>
      <w:r>
        <w:rPr>
          <w:rFonts w:hint="eastAsia" w:asciiTheme="majorEastAsia" w:hAnsiTheme="majorEastAsia" w:eastAsiaTheme="majorEastAsia"/>
          <w:b/>
          <w:sz w:val="36"/>
          <w:szCs w:val="36"/>
        </w:rPr>
        <w:t>徐州医科大学附属医院</w:t>
      </w:r>
      <w:r>
        <w:rPr>
          <w:rFonts w:hint="eastAsia" w:asciiTheme="majorEastAsia" w:hAnsiTheme="majorEastAsia" w:eastAsiaTheme="majorEastAsia"/>
          <w:b/>
          <w:sz w:val="36"/>
          <w:szCs w:val="36"/>
          <w:lang w:eastAsia="zh-CN"/>
        </w:rPr>
        <w:t>采购中心</w:t>
      </w:r>
      <w:r>
        <w:rPr>
          <w:rFonts w:hint="eastAsia" w:asciiTheme="majorEastAsia" w:hAnsiTheme="majorEastAsia" w:eastAsiaTheme="majorEastAsia"/>
          <w:b/>
          <w:sz w:val="36"/>
          <w:szCs w:val="36"/>
        </w:rPr>
        <w:t>采购报价单</w:t>
      </w:r>
    </w:p>
    <w:p w14:paraId="6BCA6E11">
      <w:pPr>
        <w:rPr>
          <w:rFonts w:hint="eastAsia"/>
          <w:sz w:val="28"/>
          <w:szCs w:val="28"/>
          <w:lang w:eastAsia="zh-CN"/>
        </w:rPr>
      </w:pPr>
      <w:r>
        <w:rPr>
          <w:rFonts w:hint="eastAsia"/>
          <w:sz w:val="28"/>
          <w:szCs w:val="28"/>
        </w:rPr>
        <w:t>项目名称：</w:t>
      </w:r>
      <w:r>
        <w:rPr>
          <w:rFonts w:hint="eastAsia"/>
          <w:sz w:val="28"/>
          <w:szCs w:val="28"/>
          <w:lang w:val="en-US" w:eastAsia="zh-CN"/>
        </w:rPr>
        <w:t>一次性使用消毒方巾类等</w:t>
      </w:r>
      <w:r>
        <w:rPr>
          <w:rFonts w:hint="eastAsia"/>
          <w:sz w:val="28"/>
          <w:szCs w:val="28"/>
          <w:lang w:eastAsia="zh-CN"/>
        </w:rPr>
        <w:t>（</w:t>
      </w:r>
      <w:r>
        <w:rPr>
          <w:rFonts w:hint="eastAsia"/>
          <w:sz w:val="28"/>
          <w:szCs w:val="28"/>
          <w:lang w:val="en-US" w:eastAsia="zh-CN"/>
        </w:rPr>
        <w:t>保管室</w:t>
      </w:r>
      <w:r>
        <w:rPr>
          <w:rFonts w:hint="eastAsia"/>
          <w:sz w:val="28"/>
          <w:szCs w:val="28"/>
          <w:lang w:eastAsia="zh-CN"/>
        </w:rPr>
        <w:t>）</w:t>
      </w:r>
    </w:p>
    <w:p w14:paraId="096C2F1C">
      <w:pPr>
        <w:pStyle w:val="9"/>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firstLine="0"/>
        <w:jc w:val="left"/>
        <w:rPr>
          <w:rFonts w:hint="default" w:eastAsia="宋体"/>
          <w:sz w:val="28"/>
          <w:szCs w:val="28"/>
          <w:lang w:val="en-US" w:eastAsia="zh-CN"/>
        </w:rPr>
      </w:pPr>
      <w:r>
        <w:rPr>
          <w:rFonts w:hint="eastAsia"/>
          <w:sz w:val="28"/>
          <w:szCs w:val="28"/>
        </w:rPr>
        <w:t>项目概况：</w:t>
      </w:r>
      <w:r>
        <w:rPr>
          <w:rFonts w:hint="eastAsia" w:asciiTheme="minorHAnsi" w:hAnsiTheme="minorHAnsi" w:eastAsiaTheme="minorEastAsia" w:cstheme="minorBidi"/>
          <w:kern w:val="2"/>
          <w:sz w:val="28"/>
          <w:szCs w:val="28"/>
          <w:lang w:val="en-US" w:eastAsia="zh-CN" w:bidi="ar-SA"/>
        </w:rPr>
        <w:t>临床开展工作需要酒精湿巾、一次性使用消毒方巾等，具体参数附后。需要根据科室计划分批送货。</w:t>
      </w:r>
    </w:p>
    <w:p w14:paraId="6876F76A">
      <w:pPr>
        <w:rPr>
          <w:rFonts w:hint="default" w:eastAsiaTheme="minorEastAsia"/>
          <w:sz w:val="28"/>
          <w:szCs w:val="28"/>
          <w:lang w:val="en-US" w:eastAsia="zh-CN"/>
        </w:rPr>
      </w:pPr>
      <w:r>
        <w:rPr>
          <w:rFonts w:hint="eastAsia"/>
          <w:sz w:val="28"/>
          <w:szCs w:val="28"/>
          <w:lang w:val="en-US" w:eastAsia="zh-CN"/>
        </w:rPr>
        <w:t>项目预算：40000元。</w:t>
      </w:r>
    </w:p>
    <w:p w14:paraId="74074C1E">
      <w:pPr>
        <w:pStyle w:val="9"/>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firstLine="0"/>
        <w:jc w:val="left"/>
        <w:rPr>
          <w:rFonts w:hint="eastAsia"/>
          <w:sz w:val="28"/>
          <w:szCs w:val="28"/>
          <w:lang w:val="en-US" w:eastAsia="zh-CN"/>
        </w:rPr>
      </w:pPr>
      <w:r>
        <w:rPr>
          <w:rFonts w:hint="eastAsia"/>
          <w:sz w:val="28"/>
          <w:szCs w:val="28"/>
          <w:lang w:val="en-US" w:eastAsia="zh-CN"/>
        </w:rPr>
        <w:t>服务期限：自合同签订之日起1年。</w:t>
      </w:r>
    </w:p>
    <w:p w14:paraId="0FD3FF38">
      <w:pPr>
        <w:pStyle w:val="9"/>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firstLine="0"/>
        <w:jc w:val="left"/>
        <w:rPr>
          <w:rFonts w:hint="eastAsia"/>
          <w:sz w:val="28"/>
          <w:szCs w:val="28"/>
          <w:lang w:val="en-US" w:eastAsia="zh-CN"/>
        </w:rPr>
      </w:pPr>
      <w:r>
        <w:rPr>
          <w:rFonts w:hint="eastAsia"/>
          <w:sz w:val="28"/>
          <w:szCs w:val="28"/>
          <w:lang w:val="en-US" w:eastAsia="zh-CN"/>
        </w:rPr>
        <w:t>标段划分：本项目划分为一个标段。</w:t>
      </w:r>
    </w:p>
    <w:p w14:paraId="100D10C9">
      <w:pPr>
        <w:pStyle w:val="9"/>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firstLine="0"/>
        <w:jc w:val="left"/>
        <w:rPr>
          <w:rFonts w:hint="eastAsia"/>
          <w:sz w:val="28"/>
          <w:szCs w:val="28"/>
          <w:lang w:val="en-US" w:eastAsia="zh-CN"/>
        </w:rPr>
      </w:pPr>
      <w:r>
        <w:rPr>
          <w:rFonts w:hint="eastAsia"/>
          <w:sz w:val="28"/>
          <w:szCs w:val="28"/>
          <w:lang w:val="en-US" w:eastAsia="zh-CN"/>
        </w:rPr>
        <w:t>本项目不接受联合体参与投标活动</w:t>
      </w:r>
    </w:p>
    <w:p w14:paraId="093BEE25">
      <w:pPr>
        <w:pStyle w:val="19"/>
        <w:numPr>
          <w:ilvl w:val="0"/>
          <w:numId w:val="0"/>
        </w:numPr>
        <w:spacing w:line="360" w:lineRule="auto"/>
        <w:ind w:left="0" w:leftChars="0" w:firstLine="0" w:firstLineChars="0"/>
        <w:rPr>
          <w:rFonts w:hint="eastAsia" w:ascii="宋体" w:hAnsi="宋体" w:eastAsia="宋体" w:cs="宋体"/>
          <w:b/>
          <w:color w:val="auto"/>
          <w:kern w:val="0"/>
          <w:sz w:val="24"/>
          <w:szCs w:val="24"/>
          <w:highlight w:val="none"/>
          <w:lang w:val="en-US" w:eastAsia="zh-CN" w:bidi="ar-SA"/>
        </w:rPr>
      </w:pPr>
      <w:r>
        <w:rPr>
          <w:rFonts w:hint="eastAsia" w:ascii="宋体" w:hAnsi="宋体" w:cs="宋体"/>
          <w:b/>
          <w:color w:val="auto"/>
          <w:kern w:val="0"/>
          <w:sz w:val="24"/>
          <w:szCs w:val="24"/>
          <w:highlight w:val="none"/>
          <w:lang w:val="en-US" w:eastAsia="zh-CN" w:bidi="ar-SA"/>
        </w:rPr>
        <w:t>一、</w:t>
      </w:r>
      <w:r>
        <w:rPr>
          <w:rFonts w:hint="eastAsia" w:ascii="宋体" w:hAnsi="宋体" w:eastAsia="宋体" w:cs="宋体"/>
          <w:b/>
          <w:color w:val="auto"/>
          <w:kern w:val="0"/>
          <w:sz w:val="24"/>
          <w:szCs w:val="24"/>
          <w:highlight w:val="none"/>
          <w:lang w:val="en-US" w:eastAsia="zh-CN" w:bidi="ar-SA"/>
        </w:rPr>
        <w:t>资格证明文件</w:t>
      </w:r>
    </w:p>
    <w:p w14:paraId="20F77AE8">
      <w:pPr>
        <w:pStyle w:val="19"/>
        <w:numPr>
          <w:ilvl w:val="0"/>
          <w:numId w:val="0"/>
        </w:numPr>
        <w:spacing w:line="360" w:lineRule="auto"/>
        <w:ind w:left="0" w:leftChars="0" w:firstLine="0" w:firstLineChars="0"/>
        <w:rPr>
          <w:rFonts w:hint="eastAsia" w:ascii="宋体" w:hAnsi="宋体" w:eastAsia="宋体" w:cs="宋体"/>
          <w:b w:val="0"/>
          <w:bCs/>
          <w:color w:val="auto"/>
          <w:kern w:val="0"/>
          <w:sz w:val="24"/>
          <w:szCs w:val="24"/>
          <w:highlight w:val="none"/>
          <w:lang w:val="zh-CN" w:eastAsia="zh-CN" w:bidi="ar-SA"/>
        </w:rPr>
      </w:pPr>
      <w:r>
        <w:rPr>
          <w:rFonts w:hint="eastAsia" w:ascii="宋体" w:hAnsi="宋体" w:eastAsia="宋体" w:cs="宋体"/>
          <w:b w:val="0"/>
          <w:bCs/>
          <w:color w:val="auto"/>
          <w:kern w:val="0"/>
          <w:sz w:val="24"/>
          <w:szCs w:val="24"/>
          <w:highlight w:val="none"/>
          <w:lang w:val="en-US" w:eastAsia="zh-CN" w:bidi="ar-SA"/>
        </w:rPr>
        <w:t>1、</w:t>
      </w:r>
      <w:r>
        <w:rPr>
          <w:rFonts w:hint="eastAsia" w:ascii="宋体" w:hAnsi="宋体" w:eastAsia="宋体" w:cs="宋体"/>
          <w:b w:val="0"/>
          <w:bCs/>
          <w:color w:val="auto"/>
          <w:kern w:val="0"/>
          <w:sz w:val="24"/>
          <w:szCs w:val="24"/>
          <w:highlight w:val="none"/>
          <w:lang w:val="zh-CN" w:eastAsia="zh-CN" w:bidi="ar-SA"/>
        </w:rPr>
        <w:t>投标人的合法有效的</w:t>
      </w:r>
      <w:r>
        <w:rPr>
          <w:rFonts w:hint="eastAsia" w:ascii="宋体" w:hAnsi="宋体" w:eastAsia="宋体" w:cs="宋体"/>
          <w:b w:val="0"/>
          <w:bCs/>
          <w:color w:val="auto"/>
          <w:kern w:val="0"/>
          <w:sz w:val="24"/>
          <w:szCs w:val="24"/>
          <w:highlight w:val="none"/>
          <w:lang w:val="en-US" w:eastAsia="zh-CN" w:bidi="ar-SA"/>
        </w:rPr>
        <w:t>营业执照复印件</w:t>
      </w:r>
      <w:r>
        <w:rPr>
          <w:rFonts w:hint="eastAsia" w:ascii="宋体" w:hAnsi="宋体" w:eastAsia="宋体" w:cs="宋体"/>
          <w:b w:val="0"/>
          <w:bCs/>
          <w:color w:val="auto"/>
          <w:kern w:val="0"/>
          <w:sz w:val="24"/>
          <w:szCs w:val="24"/>
          <w:highlight w:val="none"/>
          <w:lang w:val="zh-CN" w:eastAsia="zh-CN" w:bidi="ar-SA"/>
        </w:rPr>
        <w:t>；</w:t>
      </w:r>
    </w:p>
    <w:p w14:paraId="00DFEEAD">
      <w:pPr>
        <w:pStyle w:val="19"/>
        <w:numPr>
          <w:ilvl w:val="0"/>
          <w:numId w:val="0"/>
        </w:numPr>
        <w:spacing w:line="360" w:lineRule="auto"/>
        <w:ind w:left="0" w:leftChars="0" w:firstLine="0" w:firstLineChars="0"/>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2、授权委托书</w:t>
      </w:r>
      <w:r>
        <w:rPr>
          <w:rFonts w:hint="eastAsia" w:ascii="宋体" w:hAnsi="宋体" w:cs="宋体"/>
          <w:b w:val="0"/>
          <w:bCs/>
          <w:color w:val="auto"/>
          <w:kern w:val="0"/>
          <w:sz w:val="24"/>
          <w:szCs w:val="24"/>
          <w:highlight w:val="none"/>
          <w:lang w:val="en-US" w:eastAsia="zh-CN" w:bidi="ar-SA"/>
        </w:rPr>
        <w:t>；</w:t>
      </w:r>
    </w:p>
    <w:p w14:paraId="6F526DA9">
      <w:pPr>
        <w:pStyle w:val="19"/>
        <w:numPr>
          <w:ilvl w:val="0"/>
          <w:numId w:val="0"/>
        </w:numPr>
        <w:spacing w:line="360" w:lineRule="auto"/>
        <w:ind w:left="0" w:leftChars="0" w:firstLine="0" w:firstLineChars="0"/>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3、其他要求（消毒湿巾、酒精湿巾、酒精棉片资审要求）</w:t>
      </w:r>
    </w:p>
    <w:p w14:paraId="3031A4F4">
      <w:pPr>
        <w:pStyle w:val="19"/>
        <w:numPr>
          <w:ilvl w:val="0"/>
          <w:numId w:val="0"/>
        </w:numPr>
        <w:spacing w:line="360" w:lineRule="auto"/>
        <w:ind w:left="0" w:leftChars="0" w:firstLine="0" w:firstLineChars="0"/>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（1）适用范围</w:t>
      </w:r>
    </w:p>
    <w:p w14:paraId="2CF5D48B">
      <w:pPr>
        <w:pStyle w:val="19"/>
        <w:numPr>
          <w:ilvl w:val="0"/>
          <w:numId w:val="0"/>
        </w:numPr>
        <w:spacing w:line="360" w:lineRule="auto"/>
        <w:ind w:left="0" w:leftChars="0" w:firstLine="0" w:firstLineChars="0"/>
        <w:rPr>
          <w:rFonts w:hint="default"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应包含医疗机构物体表面及医疗器械（酒精棉片适用范围除完整皮肤外还应包括医疗机构医疗器械和用品及血管导管接头）。</w:t>
      </w:r>
    </w:p>
    <w:p w14:paraId="41BCB2B3">
      <w:pPr>
        <w:pStyle w:val="19"/>
        <w:numPr>
          <w:ilvl w:val="0"/>
          <w:numId w:val="0"/>
        </w:numPr>
        <w:spacing w:line="360" w:lineRule="auto"/>
        <w:ind w:left="0" w:leftChars="0" w:firstLine="0" w:firstLineChars="0"/>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（2）杀灭微生物指标</w:t>
      </w:r>
    </w:p>
    <w:p w14:paraId="3022E08E">
      <w:pPr>
        <w:pStyle w:val="19"/>
        <w:numPr>
          <w:ilvl w:val="0"/>
          <w:numId w:val="0"/>
        </w:numPr>
        <w:spacing w:line="360" w:lineRule="auto"/>
        <w:ind w:left="0" w:leftChars="0" w:firstLine="0" w:firstLineChars="0"/>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应根据标签说明书标注的使用范围和杀灭微生物类别进行相应的杀灭微生物试验；标注对特定微生物有杀灭作用的，还应做相应的微生物杀灭试验。用于医疗器械和医疗用品表面的消毒湿巾应达到中水平消毒，杀灭微生物指标应包括：金黄色葡萄球菌、大肠杆菌、铜绿假单胞菌、白色念珠菌、龟分枝杆菌、脊髓灰质炎病毒。</w:t>
      </w:r>
    </w:p>
    <w:p w14:paraId="42BFCAB3">
      <w:pPr>
        <w:pStyle w:val="19"/>
        <w:numPr>
          <w:ilvl w:val="0"/>
          <w:numId w:val="0"/>
        </w:numPr>
        <w:spacing w:line="360" w:lineRule="auto"/>
        <w:ind w:left="0" w:leftChars="0" w:firstLine="0" w:firstLineChars="0"/>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（3）金属腐蚀性指标</w:t>
      </w:r>
    </w:p>
    <w:p w14:paraId="7212E5DF">
      <w:pPr>
        <w:pStyle w:val="19"/>
        <w:numPr>
          <w:ilvl w:val="0"/>
          <w:numId w:val="0"/>
        </w:numPr>
        <w:spacing w:line="360" w:lineRule="auto"/>
        <w:ind w:left="0" w:leftChars="0" w:firstLine="0" w:firstLineChars="0"/>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用于医疗器械和金属物体表面的载体消毒剂对不锈钢基本无腐蚀性，对碳钢、铝、铜等金属基本无腐蚀性或仅具轻度腐蚀性。仅用于特定医疗器械和金属物体表面消毒的，可只对相应材质基本无腐蚀性或仅具轻度腐蚀性。</w:t>
      </w:r>
    </w:p>
    <w:p w14:paraId="2D3E623F">
      <w:pPr>
        <w:pStyle w:val="19"/>
        <w:numPr>
          <w:ilvl w:val="0"/>
          <w:numId w:val="0"/>
        </w:numPr>
        <w:spacing w:line="360" w:lineRule="auto"/>
        <w:ind w:left="0" w:leftChars="0" w:firstLine="0" w:firstLineChars="0"/>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val="0"/>
          <w:bCs/>
          <w:color w:val="auto"/>
          <w:kern w:val="0"/>
          <w:sz w:val="24"/>
          <w:szCs w:val="24"/>
          <w:highlight w:val="none"/>
          <w:lang w:val="en-US" w:eastAsia="zh-CN" w:bidi="ar-SA"/>
        </w:rPr>
        <w:t>（4）微生物污染指标测定、PH值有效成分含量等理化指标、毒理试验应符合消毒产品卫生安全评价技术要求及载体消毒剂卫生要求的相关要求。</w:t>
      </w:r>
    </w:p>
    <w:p w14:paraId="501E2AF5">
      <w:pPr>
        <w:pStyle w:val="19"/>
        <w:numPr>
          <w:ilvl w:val="0"/>
          <w:numId w:val="0"/>
        </w:numPr>
        <w:spacing w:line="360" w:lineRule="auto"/>
        <w:ind w:left="0" w:leftChars="0" w:firstLine="0" w:firstLineChars="0"/>
        <w:rPr>
          <w:rFonts w:hint="eastAsia" w:ascii="宋体" w:hAnsi="宋体" w:eastAsia="宋体" w:cs="宋体"/>
          <w:b w:val="0"/>
          <w:bCs/>
          <w:color w:val="auto"/>
          <w:kern w:val="0"/>
          <w:sz w:val="24"/>
          <w:szCs w:val="24"/>
          <w:lang w:val="en-US" w:eastAsia="zh-CN" w:bidi="ar-SA"/>
        </w:rPr>
      </w:pPr>
      <w:r>
        <w:rPr>
          <w:rFonts w:hint="eastAsia" w:ascii="宋体" w:hAnsi="宋体" w:eastAsia="宋体" w:cs="宋体"/>
          <w:b w:val="0"/>
          <w:bCs/>
          <w:color w:val="auto"/>
          <w:kern w:val="0"/>
          <w:sz w:val="24"/>
          <w:szCs w:val="24"/>
          <w:highlight w:val="none"/>
          <w:lang w:val="en-US" w:eastAsia="zh-CN" w:bidi="ar-SA"/>
        </w:rPr>
        <w:t>（5）消毒湿巾、酒精湿巾、酒精棉片应提供完整且合格的卫生安全评价报告，卫生安全评价报告内容应符合《消毒产品卫生安全评价技术要求WS628-2018》的要求。如果没有卫生安全评价报告，应提供相应的检验报告及结论、消毒产品生产企业卫生许可证、营业执照。</w:t>
      </w:r>
    </w:p>
    <w:p w14:paraId="399870BD">
      <w:pPr>
        <w:pStyle w:val="19"/>
        <w:numPr>
          <w:ilvl w:val="0"/>
          <w:numId w:val="0"/>
        </w:numPr>
        <w:spacing w:line="360" w:lineRule="auto"/>
        <w:ind w:left="0" w:leftChars="0" w:firstLine="0" w:firstLineChars="0"/>
        <w:rPr>
          <w:rFonts w:hint="eastAsia" w:ascii="宋体" w:hAnsi="宋体" w:eastAsia="宋体" w:cs="宋体"/>
          <w:b/>
          <w:color w:val="auto"/>
          <w:kern w:val="0"/>
          <w:sz w:val="24"/>
          <w:szCs w:val="24"/>
          <w:highlight w:val="none"/>
          <w:lang w:val="en-US" w:eastAsia="zh-CN" w:bidi="ar-SA"/>
        </w:rPr>
      </w:pPr>
      <w:r>
        <w:rPr>
          <w:rFonts w:hint="eastAsia" w:ascii="宋体" w:hAnsi="宋体" w:cs="宋体"/>
          <w:b/>
          <w:color w:val="auto"/>
          <w:kern w:val="0"/>
          <w:sz w:val="24"/>
          <w:szCs w:val="24"/>
          <w:lang w:val="en-US" w:eastAsia="zh-CN" w:bidi="ar-SA"/>
        </w:rPr>
        <w:t>二</w:t>
      </w:r>
      <w:r>
        <w:rPr>
          <w:rFonts w:hint="eastAsia" w:ascii="宋体" w:hAnsi="宋体" w:eastAsia="宋体" w:cs="宋体"/>
          <w:b/>
          <w:color w:val="auto"/>
          <w:kern w:val="0"/>
          <w:sz w:val="24"/>
          <w:szCs w:val="24"/>
          <w:lang w:val="en-US" w:eastAsia="zh-CN" w:bidi="ar-SA"/>
        </w:rPr>
        <w:t>、</w:t>
      </w:r>
      <w:r>
        <w:rPr>
          <w:rFonts w:hint="eastAsia" w:ascii="宋体" w:hAnsi="宋体" w:eastAsia="宋体" w:cs="宋体"/>
          <w:b/>
          <w:color w:val="auto"/>
          <w:kern w:val="0"/>
          <w:sz w:val="24"/>
          <w:szCs w:val="24"/>
          <w:highlight w:val="none"/>
          <w:lang w:val="en-US" w:eastAsia="zh-CN" w:bidi="ar-SA"/>
        </w:rPr>
        <w:t>采购清单及规格要求</w:t>
      </w:r>
    </w:p>
    <w:p w14:paraId="0FB4721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（一）采购内容</w:t>
      </w:r>
    </w:p>
    <w:tbl>
      <w:tblPr>
        <w:tblStyle w:val="10"/>
        <w:tblW w:w="8634" w:type="dxa"/>
        <w:tblInd w:w="16" w:type="dxa"/>
        <w:tblLayout w:type="fixed"/>
        <w:tblCellMar>
          <w:top w:w="0" w:type="dxa"/>
          <w:left w:w="108" w:type="dxa"/>
          <w:bottom w:w="0" w:type="dxa"/>
          <w:right w:w="108" w:type="dxa"/>
        </w:tblCellMar>
      </w:tblPr>
      <w:tblGrid>
        <w:gridCol w:w="817"/>
        <w:gridCol w:w="2056"/>
        <w:gridCol w:w="1777"/>
        <w:gridCol w:w="834"/>
        <w:gridCol w:w="1583"/>
        <w:gridCol w:w="1567"/>
      </w:tblGrid>
      <w:tr w14:paraId="2132413C">
        <w:tblPrEx>
          <w:tblCellMar>
            <w:top w:w="0" w:type="dxa"/>
            <w:left w:w="108" w:type="dxa"/>
            <w:bottom w:w="0" w:type="dxa"/>
            <w:right w:w="108" w:type="dxa"/>
          </w:tblCellMar>
        </w:tblPrEx>
        <w:trPr>
          <w:trHeight w:val="722"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6F98E00B">
            <w:pPr>
              <w:widowControl/>
              <w:spacing w:line="276"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2056" w:type="dxa"/>
            <w:tcBorders>
              <w:top w:val="single" w:color="auto" w:sz="4" w:space="0"/>
              <w:left w:val="single" w:color="auto" w:sz="4" w:space="0"/>
              <w:bottom w:val="single" w:color="auto" w:sz="4" w:space="0"/>
              <w:right w:val="single" w:color="auto" w:sz="4" w:space="0"/>
            </w:tcBorders>
            <w:noWrap w:val="0"/>
            <w:vAlign w:val="center"/>
          </w:tcPr>
          <w:p w14:paraId="4DCD11B2">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物资名称</w:t>
            </w:r>
          </w:p>
        </w:tc>
        <w:tc>
          <w:tcPr>
            <w:tcW w:w="1777" w:type="dxa"/>
            <w:tcBorders>
              <w:top w:val="single" w:color="auto" w:sz="4" w:space="0"/>
              <w:left w:val="single" w:color="auto" w:sz="4" w:space="0"/>
              <w:bottom w:val="single" w:color="auto" w:sz="4" w:space="0"/>
              <w:right w:val="single" w:color="auto" w:sz="4" w:space="0"/>
            </w:tcBorders>
            <w:noWrap w:val="0"/>
            <w:vAlign w:val="center"/>
          </w:tcPr>
          <w:p w14:paraId="00A2A4F9">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规格</w:t>
            </w:r>
          </w:p>
        </w:tc>
        <w:tc>
          <w:tcPr>
            <w:tcW w:w="834" w:type="dxa"/>
            <w:tcBorders>
              <w:top w:val="single" w:color="auto" w:sz="4" w:space="0"/>
              <w:left w:val="single" w:color="auto" w:sz="4" w:space="0"/>
              <w:bottom w:val="single" w:color="auto" w:sz="4" w:space="0"/>
              <w:right w:val="single" w:color="auto" w:sz="4" w:space="0"/>
            </w:tcBorders>
            <w:noWrap w:val="0"/>
            <w:vAlign w:val="center"/>
          </w:tcPr>
          <w:p w14:paraId="7439B668">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单位</w:t>
            </w:r>
          </w:p>
        </w:tc>
        <w:tc>
          <w:tcPr>
            <w:tcW w:w="1583" w:type="dxa"/>
            <w:tcBorders>
              <w:top w:val="single" w:color="auto" w:sz="4" w:space="0"/>
              <w:left w:val="single" w:color="auto" w:sz="4" w:space="0"/>
              <w:bottom w:val="single" w:color="auto" w:sz="4" w:space="0"/>
              <w:right w:val="single" w:color="auto" w:sz="4" w:space="0"/>
            </w:tcBorders>
            <w:noWrap w:val="0"/>
            <w:vAlign w:val="center"/>
          </w:tcPr>
          <w:p w14:paraId="21A360AB">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预计使用量</w:t>
            </w:r>
          </w:p>
        </w:tc>
        <w:tc>
          <w:tcPr>
            <w:tcW w:w="1567" w:type="dxa"/>
            <w:tcBorders>
              <w:top w:val="single" w:color="auto" w:sz="4" w:space="0"/>
              <w:left w:val="single" w:color="auto" w:sz="4" w:space="0"/>
              <w:bottom w:val="single" w:color="auto" w:sz="4" w:space="0"/>
              <w:right w:val="single" w:color="auto" w:sz="4" w:space="0"/>
            </w:tcBorders>
            <w:noWrap w:val="0"/>
            <w:vAlign w:val="center"/>
          </w:tcPr>
          <w:p w14:paraId="77141EA5">
            <w:pPr>
              <w:widowControl/>
              <w:spacing w:line="276"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单价最高限价（元）</w:t>
            </w:r>
          </w:p>
        </w:tc>
      </w:tr>
      <w:tr w14:paraId="631CAE37">
        <w:tblPrEx>
          <w:tblCellMar>
            <w:top w:w="0" w:type="dxa"/>
            <w:left w:w="108" w:type="dxa"/>
            <w:bottom w:w="0" w:type="dxa"/>
            <w:right w:w="108" w:type="dxa"/>
          </w:tblCellMar>
        </w:tblPrEx>
        <w:trPr>
          <w:trHeight w:val="475" w:hRule="atLeast"/>
        </w:trPr>
        <w:tc>
          <w:tcPr>
            <w:tcW w:w="817" w:type="dxa"/>
            <w:tcBorders>
              <w:top w:val="single" w:color="auto" w:sz="4" w:space="0"/>
              <w:left w:val="single" w:color="auto" w:sz="4" w:space="0"/>
              <w:bottom w:val="single" w:color="auto" w:sz="4" w:space="0"/>
              <w:right w:val="single" w:color="auto" w:sz="4" w:space="0"/>
            </w:tcBorders>
            <w:noWrap w:val="0"/>
            <w:vAlign w:val="bottom"/>
          </w:tcPr>
          <w:p w14:paraId="3051E6FD">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2056" w:type="dxa"/>
            <w:tcBorders>
              <w:top w:val="single" w:color="auto" w:sz="4" w:space="0"/>
              <w:left w:val="single" w:color="auto" w:sz="4" w:space="0"/>
              <w:bottom w:val="single" w:color="auto" w:sz="4" w:space="0"/>
              <w:right w:val="single" w:color="auto" w:sz="4" w:space="0"/>
            </w:tcBorders>
            <w:noWrap w:val="0"/>
            <w:vAlign w:val="bottom"/>
          </w:tcPr>
          <w:p w14:paraId="1365021B">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一次性使用消毒方巾</w:t>
            </w:r>
          </w:p>
        </w:tc>
        <w:tc>
          <w:tcPr>
            <w:tcW w:w="1777" w:type="dxa"/>
            <w:tcBorders>
              <w:top w:val="single" w:color="auto" w:sz="4" w:space="0"/>
              <w:left w:val="single" w:color="auto" w:sz="4" w:space="0"/>
              <w:bottom w:val="single" w:color="auto" w:sz="4" w:space="0"/>
              <w:right w:val="single" w:color="auto" w:sz="4" w:space="0"/>
            </w:tcBorders>
            <w:noWrap w:val="0"/>
            <w:vAlign w:val="top"/>
          </w:tcPr>
          <w:p w14:paraId="46483875">
            <w:pPr>
              <w:widowControl/>
              <w:spacing w:line="276"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24cm（±5cm）</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9cm（±5cm）</w:t>
            </w:r>
          </w:p>
        </w:tc>
        <w:tc>
          <w:tcPr>
            <w:tcW w:w="834" w:type="dxa"/>
            <w:tcBorders>
              <w:top w:val="single" w:color="auto" w:sz="4" w:space="0"/>
              <w:left w:val="single" w:color="auto" w:sz="4" w:space="0"/>
              <w:bottom w:val="single" w:color="auto" w:sz="4" w:space="0"/>
              <w:right w:val="single" w:color="auto" w:sz="4" w:space="0"/>
            </w:tcBorders>
            <w:noWrap w:val="0"/>
            <w:vAlign w:val="bottom"/>
          </w:tcPr>
          <w:p w14:paraId="595A7E77">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583" w:type="dxa"/>
            <w:tcBorders>
              <w:top w:val="single" w:color="auto" w:sz="4" w:space="0"/>
              <w:left w:val="single" w:color="auto" w:sz="4" w:space="0"/>
              <w:bottom w:val="single" w:color="auto" w:sz="4" w:space="0"/>
              <w:right w:val="single" w:color="auto" w:sz="4" w:space="0"/>
            </w:tcBorders>
            <w:noWrap w:val="0"/>
            <w:vAlign w:val="bottom"/>
          </w:tcPr>
          <w:p w14:paraId="272BEC5B">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73334张</w:t>
            </w:r>
          </w:p>
        </w:tc>
        <w:tc>
          <w:tcPr>
            <w:tcW w:w="1567" w:type="dxa"/>
            <w:tcBorders>
              <w:top w:val="single" w:color="auto" w:sz="4" w:space="0"/>
              <w:left w:val="single" w:color="auto" w:sz="4" w:space="0"/>
              <w:bottom w:val="single" w:color="auto" w:sz="4" w:space="0"/>
              <w:right w:val="single" w:color="auto" w:sz="4" w:space="0"/>
            </w:tcBorders>
            <w:noWrap w:val="0"/>
            <w:vAlign w:val="bottom"/>
          </w:tcPr>
          <w:p w14:paraId="7A8835DC">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28元/张</w:t>
            </w:r>
          </w:p>
        </w:tc>
      </w:tr>
      <w:tr w14:paraId="1B8F4D9A">
        <w:tblPrEx>
          <w:tblCellMar>
            <w:top w:w="0" w:type="dxa"/>
            <w:left w:w="108" w:type="dxa"/>
            <w:bottom w:w="0" w:type="dxa"/>
            <w:right w:w="108" w:type="dxa"/>
          </w:tblCellMar>
        </w:tblPrEx>
        <w:trPr>
          <w:trHeight w:val="500" w:hRule="atLeast"/>
        </w:trPr>
        <w:tc>
          <w:tcPr>
            <w:tcW w:w="817" w:type="dxa"/>
            <w:tcBorders>
              <w:top w:val="single" w:color="auto" w:sz="4" w:space="0"/>
              <w:left w:val="single" w:color="auto" w:sz="4" w:space="0"/>
              <w:bottom w:val="single" w:color="auto" w:sz="4" w:space="0"/>
              <w:right w:val="single" w:color="auto" w:sz="4" w:space="0"/>
            </w:tcBorders>
            <w:noWrap w:val="0"/>
            <w:vAlign w:val="bottom"/>
          </w:tcPr>
          <w:p w14:paraId="7CF4EEC9">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2056" w:type="dxa"/>
            <w:tcBorders>
              <w:top w:val="single" w:color="auto" w:sz="4" w:space="0"/>
              <w:left w:val="single" w:color="auto" w:sz="4" w:space="0"/>
              <w:bottom w:val="single" w:color="auto" w:sz="4" w:space="0"/>
              <w:right w:val="single" w:color="auto" w:sz="4" w:space="0"/>
            </w:tcBorders>
            <w:noWrap w:val="0"/>
            <w:vAlign w:val="bottom"/>
          </w:tcPr>
          <w:p w14:paraId="2B1BC15B">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一次性使用消毒方巾</w:t>
            </w:r>
          </w:p>
        </w:tc>
        <w:tc>
          <w:tcPr>
            <w:tcW w:w="1777" w:type="dxa"/>
            <w:tcBorders>
              <w:top w:val="single" w:color="auto" w:sz="4" w:space="0"/>
              <w:left w:val="single" w:color="auto" w:sz="4" w:space="0"/>
              <w:bottom w:val="single" w:color="auto" w:sz="4" w:space="0"/>
              <w:right w:val="single" w:color="auto" w:sz="4" w:space="0"/>
            </w:tcBorders>
            <w:noWrap w:val="0"/>
            <w:vAlign w:val="top"/>
          </w:tcPr>
          <w:p w14:paraId="6CCCEB06">
            <w:pPr>
              <w:widowControl/>
              <w:spacing w:line="276"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5cm（±5cm）</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en-US" w:eastAsia="zh-CN"/>
              </w:rPr>
              <w:t>5cm（±5cm）</w:t>
            </w:r>
          </w:p>
        </w:tc>
        <w:tc>
          <w:tcPr>
            <w:tcW w:w="834" w:type="dxa"/>
            <w:tcBorders>
              <w:top w:val="single" w:color="auto" w:sz="4" w:space="0"/>
              <w:left w:val="single" w:color="auto" w:sz="4" w:space="0"/>
              <w:bottom w:val="single" w:color="auto" w:sz="4" w:space="0"/>
              <w:right w:val="single" w:color="auto" w:sz="4" w:space="0"/>
            </w:tcBorders>
            <w:noWrap w:val="0"/>
            <w:vAlign w:val="bottom"/>
          </w:tcPr>
          <w:p w14:paraId="091EF206">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张</w:t>
            </w:r>
          </w:p>
        </w:tc>
        <w:tc>
          <w:tcPr>
            <w:tcW w:w="1583" w:type="dxa"/>
            <w:tcBorders>
              <w:top w:val="single" w:color="auto" w:sz="4" w:space="0"/>
              <w:left w:val="single" w:color="auto" w:sz="4" w:space="0"/>
              <w:bottom w:val="single" w:color="auto" w:sz="4" w:space="0"/>
              <w:right w:val="single" w:color="auto" w:sz="4" w:space="0"/>
            </w:tcBorders>
            <w:noWrap w:val="0"/>
            <w:vAlign w:val="bottom"/>
          </w:tcPr>
          <w:p w14:paraId="0C95E187">
            <w:pPr>
              <w:widowControl/>
              <w:spacing w:line="276"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1734张</w:t>
            </w:r>
          </w:p>
        </w:tc>
        <w:tc>
          <w:tcPr>
            <w:tcW w:w="1567" w:type="dxa"/>
            <w:tcBorders>
              <w:top w:val="single" w:color="auto" w:sz="4" w:space="0"/>
              <w:left w:val="single" w:color="auto" w:sz="4" w:space="0"/>
              <w:bottom w:val="single" w:color="auto" w:sz="4" w:space="0"/>
              <w:right w:val="single" w:color="auto" w:sz="4" w:space="0"/>
            </w:tcBorders>
            <w:noWrap w:val="0"/>
            <w:vAlign w:val="bottom"/>
          </w:tcPr>
          <w:p w14:paraId="56A34DDC">
            <w:pPr>
              <w:widowControl/>
              <w:spacing w:line="276"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1.68元/张</w:t>
            </w:r>
          </w:p>
        </w:tc>
      </w:tr>
      <w:tr w14:paraId="73BA462A">
        <w:tblPrEx>
          <w:tblCellMar>
            <w:top w:w="0" w:type="dxa"/>
            <w:left w:w="108" w:type="dxa"/>
            <w:bottom w:w="0" w:type="dxa"/>
            <w:right w:w="108" w:type="dxa"/>
          </w:tblCellMar>
        </w:tblPrEx>
        <w:trPr>
          <w:trHeight w:val="480" w:hRule="atLeast"/>
        </w:trPr>
        <w:tc>
          <w:tcPr>
            <w:tcW w:w="817" w:type="dxa"/>
            <w:tcBorders>
              <w:top w:val="single" w:color="auto" w:sz="4" w:space="0"/>
              <w:left w:val="single" w:color="auto" w:sz="4" w:space="0"/>
              <w:bottom w:val="single" w:color="auto" w:sz="4" w:space="0"/>
              <w:right w:val="single" w:color="auto" w:sz="4" w:space="0"/>
            </w:tcBorders>
            <w:noWrap w:val="0"/>
            <w:vAlign w:val="bottom"/>
          </w:tcPr>
          <w:p w14:paraId="6C5934AF">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2056" w:type="dxa"/>
            <w:tcBorders>
              <w:top w:val="single" w:color="auto" w:sz="4" w:space="0"/>
              <w:left w:val="single" w:color="auto" w:sz="4" w:space="0"/>
              <w:bottom w:val="single" w:color="auto" w:sz="4" w:space="0"/>
              <w:right w:val="single" w:color="auto" w:sz="4" w:space="0"/>
            </w:tcBorders>
            <w:noWrap w:val="0"/>
            <w:vAlign w:val="bottom"/>
          </w:tcPr>
          <w:p w14:paraId="2B373147">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酒精</w:t>
            </w:r>
            <w:r>
              <w:rPr>
                <w:rFonts w:hint="eastAsia" w:ascii="宋体" w:hAnsi="宋体" w:eastAsia="宋体" w:cs="宋体"/>
                <w:color w:val="auto"/>
                <w:sz w:val="24"/>
                <w:szCs w:val="24"/>
                <w:highlight w:val="none"/>
                <w:lang w:eastAsia="zh-CN"/>
              </w:rPr>
              <w:t>湿巾</w:t>
            </w:r>
          </w:p>
        </w:tc>
        <w:tc>
          <w:tcPr>
            <w:tcW w:w="1777" w:type="dxa"/>
            <w:tcBorders>
              <w:top w:val="single" w:color="auto" w:sz="4" w:space="0"/>
              <w:left w:val="single" w:color="auto" w:sz="4" w:space="0"/>
              <w:bottom w:val="single" w:color="auto" w:sz="4" w:space="0"/>
              <w:right w:val="single" w:color="auto" w:sz="4" w:space="0"/>
            </w:tcBorders>
            <w:noWrap w:val="0"/>
            <w:vAlign w:val="top"/>
          </w:tcPr>
          <w:p w14:paraId="0209D9FC">
            <w:pPr>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80</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eastAsia="zh-CN"/>
              </w:rPr>
              <w:t xml:space="preserve"> 抽</w:t>
            </w:r>
          </w:p>
        </w:tc>
        <w:tc>
          <w:tcPr>
            <w:tcW w:w="834" w:type="dxa"/>
            <w:tcBorders>
              <w:top w:val="single" w:color="auto" w:sz="4" w:space="0"/>
              <w:left w:val="single" w:color="auto" w:sz="4" w:space="0"/>
              <w:bottom w:val="single" w:color="auto" w:sz="4" w:space="0"/>
              <w:right w:val="single" w:color="auto" w:sz="4" w:space="0"/>
            </w:tcBorders>
            <w:noWrap w:val="0"/>
            <w:vAlign w:val="bottom"/>
          </w:tcPr>
          <w:p w14:paraId="0AE3CE69">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片</w:t>
            </w:r>
          </w:p>
        </w:tc>
        <w:tc>
          <w:tcPr>
            <w:tcW w:w="1583" w:type="dxa"/>
            <w:tcBorders>
              <w:top w:val="single" w:color="auto" w:sz="4" w:space="0"/>
              <w:left w:val="single" w:color="auto" w:sz="4" w:space="0"/>
              <w:bottom w:val="single" w:color="auto" w:sz="4" w:space="0"/>
              <w:right w:val="single" w:color="auto" w:sz="4" w:space="0"/>
            </w:tcBorders>
            <w:noWrap w:val="0"/>
            <w:vAlign w:val="bottom"/>
          </w:tcPr>
          <w:p w14:paraId="5F242488">
            <w:pPr>
              <w:widowControl/>
              <w:spacing w:line="276"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295包</w:t>
            </w:r>
          </w:p>
        </w:tc>
        <w:tc>
          <w:tcPr>
            <w:tcW w:w="1567" w:type="dxa"/>
            <w:tcBorders>
              <w:top w:val="single" w:color="auto" w:sz="4" w:space="0"/>
              <w:left w:val="single" w:color="auto" w:sz="4" w:space="0"/>
              <w:bottom w:val="single" w:color="auto" w:sz="4" w:space="0"/>
              <w:right w:val="single" w:color="auto" w:sz="4" w:space="0"/>
            </w:tcBorders>
            <w:noWrap w:val="0"/>
            <w:vAlign w:val="bottom"/>
          </w:tcPr>
          <w:p w14:paraId="7CE26823">
            <w:pPr>
              <w:widowControl/>
              <w:spacing w:line="276"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0.08元/片</w:t>
            </w:r>
          </w:p>
        </w:tc>
      </w:tr>
      <w:tr w14:paraId="4DF8AEC5">
        <w:tblPrEx>
          <w:tblCellMar>
            <w:top w:w="0" w:type="dxa"/>
            <w:left w:w="108" w:type="dxa"/>
            <w:bottom w:w="0" w:type="dxa"/>
            <w:right w:w="108" w:type="dxa"/>
          </w:tblCellMar>
        </w:tblPrEx>
        <w:trPr>
          <w:trHeight w:val="480" w:hRule="atLeast"/>
        </w:trPr>
        <w:tc>
          <w:tcPr>
            <w:tcW w:w="817" w:type="dxa"/>
            <w:tcBorders>
              <w:top w:val="single" w:color="auto" w:sz="4" w:space="0"/>
              <w:left w:val="single" w:color="auto" w:sz="4" w:space="0"/>
              <w:bottom w:val="single" w:color="auto" w:sz="4" w:space="0"/>
              <w:right w:val="single" w:color="auto" w:sz="4" w:space="0"/>
            </w:tcBorders>
            <w:noWrap w:val="0"/>
            <w:vAlign w:val="bottom"/>
          </w:tcPr>
          <w:p w14:paraId="4BA812F5">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2056" w:type="dxa"/>
            <w:tcBorders>
              <w:top w:val="single" w:color="auto" w:sz="4" w:space="0"/>
              <w:left w:val="single" w:color="auto" w:sz="4" w:space="0"/>
              <w:bottom w:val="single" w:color="auto" w:sz="4" w:space="0"/>
              <w:right w:val="single" w:color="auto" w:sz="4" w:space="0"/>
            </w:tcBorders>
            <w:noWrap w:val="0"/>
            <w:vAlign w:val="bottom"/>
          </w:tcPr>
          <w:p w14:paraId="4A6E58DE">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消毒湿巾</w:t>
            </w:r>
          </w:p>
        </w:tc>
        <w:tc>
          <w:tcPr>
            <w:tcW w:w="1777" w:type="dxa"/>
            <w:tcBorders>
              <w:top w:val="single" w:color="auto" w:sz="4" w:space="0"/>
              <w:left w:val="single" w:color="auto" w:sz="4" w:space="0"/>
              <w:bottom w:val="single" w:color="auto" w:sz="4" w:space="0"/>
              <w:right w:val="single" w:color="auto" w:sz="4" w:space="0"/>
            </w:tcBorders>
            <w:noWrap w:val="0"/>
            <w:vAlign w:val="top"/>
          </w:tcPr>
          <w:p w14:paraId="57C69448">
            <w:pPr>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80</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lang w:eastAsia="zh-CN"/>
              </w:rPr>
              <w:t xml:space="preserve"> 抽</w:t>
            </w:r>
          </w:p>
        </w:tc>
        <w:tc>
          <w:tcPr>
            <w:tcW w:w="834" w:type="dxa"/>
            <w:tcBorders>
              <w:top w:val="single" w:color="auto" w:sz="4" w:space="0"/>
              <w:left w:val="single" w:color="auto" w:sz="4" w:space="0"/>
              <w:bottom w:val="single" w:color="auto" w:sz="4" w:space="0"/>
              <w:right w:val="single" w:color="auto" w:sz="4" w:space="0"/>
            </w:tcBorders>
            <w:noWrap w:val="0"/>
            <w:vAlign w:val="bottom"/>
          </w:tcPr>
          <w:p w14:paraId="5F140C00">
            <w:pPr>
              <w:widowControl/>
              <w:spacing w:line="276"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片</w:t>
            </w:r>
          </w:p>
        </w:tc>
        <w:tc>
          <w:tcPr>
            <w:tcW w:w="1583" w:type="dxa"/>
            <w:tcBorders>
              <w:top w:val="single" w:color="auto" w:sz="4" w:space="0"/>
              <w:left w:val="single" w:color="auto" w:sz="4" w:space="0"/>
              <w:bottom w:val="single" w:color="auto" w:sz="4" w:space="0"/>
              <w:right w:val="single" w:color="auto" w:sz="4" w:space="0"/>
            </w:tcBorders>
            <w:noWrap w:val="0"/>
            <w:vAlign w:val="bottom"/>
          </w:tcPr>
          <w:p w14:paraId="44BC8F43">
            <w:pPr>
              <w:widowControl/>
              <w:spacing w:line="276"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675包</w:t>
            </w:r>
          </w:p>
        </w:tc>
        <w:tc>
          <w:tcPr>
            <w:tcW w:w="1567" w:type="dxa"/>
            <w:tcBorders>
              <w:top w:val="single" w:color="auto" w:sz="4" w:space="0"/>
              <w:left w:val="single" w:color="auto" w:sz="4" w:space="0"/>
              <w:bottom w:val="single" w:color="auto" w:sz="4" w:space="0"/>
              <w:right w:val="single" w:color="auto" w:sz="4" w:space="0"/>
            </w:tcBorders>
            <w:noWrap w:val="0"/>
            <w:vAlign w:val="bottom"/>
          </w:tcPr>
          <w:p w14:paraId="0AA5F0A4">
            <w:pPr>
              <w:widowControl/>
              <w:spacing w:line="276" w:lineRule="auto"/>
              <w:jc w:val="center"/>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0.1元/片</w:t>
            </w:r>
          </w:p>
        </w:tc>
      </w:tr>
      <w:tr w14:paraId="3E8B641F">
        <w:tblPrEx>
          <w:tblCellMar>
            <w:top w:w="0" w:type="dxa"/>
            <w:left w:w="108" w:type="dxa"/>
            <w:bottom w:w="0" w:type="dxa"/>
            <w:right w:w="108" w:type="dxa"/>
          </w:tblCellMar>
        </w:tblPrEx>
        <w:trPr>
          <w:trHeight w:val="520" w:hRule="atLeast"/>
        </w:trPr>
        <w:tc>
          <w:tcPr>
            <w:tcW w:w="817" w:type="dxa"/>
            <w:tcBorders>
              <w:top w:val="single" w:color="auto" w:sz="4" w:space="0"/>
              <w:left w:val="single" w:color="auto" w:sz="4" w:space="0"/>
              <w:bottom w:val="single" w:color="auto" w:sz="4" w:space="0"/>
              <w:right w:val="single" w:color="auto" w:sz="4" w:space="0"/>
            </w:tcBorders>
            <w:noWrap w:val="0"/>
            <w:vAlign w:val="bottom"/>
          </w:tcPr>
          <w:p w14:paraId="3FC41E96">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2056" w:type="dxa"/>
            <w:tcBorders>
              <w:top w:val="single" w:color="auto" w:sz="4" w:space="0"/>
              <w:left w:val="single" w:color="auto" w:sz="4" w:space="0"/>
              <w:bottom w:val="single" w:color="auto" w:sz="4" w:space="0"/>
              <w:right w:val="single" w:color="auto" w:sz="4" w:space="0"/>
            </w:tcBorders>
            <w:noWrap w:val="0"/>
            <w:vAlign w:val="bottom"/>
          </w:tcPr>
          <w:p w14:paraId="7129217E">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酒精棉片</w:t>
            </w:r>
          </w:p>
        </w:tc>
        <w:tc>
          <w:tcPr>
            <w:tcW w:w="1777" w:type="dxa"/>
            <w:tcBorders>
              <w:top w:val="single" w:color="auto" w:sz="4" w:space="0"/>
              <w:left w:val="single" w:color="auto" w:sz="4" w:space="0"/>
              <w:bottom w:val="single" w:color="auto" w:sz="4" w:space="0"/>
              <w:right w:val="single" w:color="auto" w:sz="4" w:space="0"/>
            </w:tcBorders>
            <w:noWrap w:val="0"/>
            <w:vAlign w:val="top"/>
          </w:tcPr>
          <w:p w14:paraId="2AEFD14A">
            <w:pPr>
              <w:spacing w:line="400" w:lineRule="exact"/>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lang w:val="en-US" w:eastAsia="zh-CN"/>
              </w:rPr>
              <w:t>cm（±1cm）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6cm（±1cm）</w:t>
            </w:r>
          </w:p>
        </w:tc>
        <w:tc>
          <w:tcPr>
            <w:tcW w:w="834" w:type="dxa"/>
            <w:tcBorders>
              <w:top w:val="single" w:color="auto" w:sz="4" w:space="0"/>
              <w:left w:val="single" w:color="auto" w:sz="4" w:space="0"/>
              <w:bottom w:val="single" w:color="auto" w:sz="4" w:space="0"/>
              <w:right w:val="single" w:color="auto" w:sz="4" w:space="0"/>
            </w:tcBorders>
            <w:noWrap w:val="0"/>
            <w:vAlign w:val="bottom"/>
          </w:tcPr>
          <w:p w14:paraId="6D454E55">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1583" w:type="dxa"/>
            <w:tcBorders>
              <w:top w:val="single" w:color="auto" w:sz="4" w:space="0"/>
              <w:left w:val="single" w:color="auto" w:sz="4" w:space="0"/>
              <w:bottom w:val="single" w:color="auto" w:sz="4" w:space="0"/>
              <w:right w:val="single" w:color="auto" w:sz="4" w:space="0"/>
            </w:tcBorders>
            <w:noWrap w:val="0"/>
            <w:vAlign w:val="bottom"/>
          </w:tcPr>
          <w:p w14:paraId="46229561">
            <w:pPr>
              <w:widowControl/>
              <w:spacing w:line="276"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1盒</w:t>
            </w:r>
          </w:p>
        </w:tc>
        <w:tc>
          <w:tcPr>
            <w:tcW w:w="1567" w:type="dxa"/>
            <w:tcBorders>
              <w:top w:val="single" w:color="auto" w:sz="4" w:space="0"/>
              <w:left w:val="single" w:color="auto" w:sz="4" w:space="0"/>
              <w:bottom w:val="single" w:color="auto" w:sz="4" w:space="0"/>
              <w:right w:val="single" w:color="auto" w:sz="4" w:space="0"/>
            </w:tcBorders>
            <w:noWrap w:val="0"/>
            <w:vAlign w:val="bottom"/>
          </w:tcPr>
          <w:p w14:paraId="7874F08A">
            <w:pPr>
              <w:widowControl/>
              <w:spacing w:line="276" w:lineRule="auto"/>
              <w:jc w:val="center"/>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2.96元/盒</w:t>
            </w:r>
          </w:p>
        </w:tc>
      </w:tr>
      <w:tr w14:paraId="00A439AC">
        <w:tblPrEx>
          <w:tblCellMar>
            <w:top w:w="0" w:type="dxa"/>
            <w:left w:w="108" w:type="dxa"/>
            <w:bottom w:w="0" w:type="dxa"/>
            <w:right w:w="108" w:type="dxa"/>
          </w:tblCellMar>
        </w:tblPrEx>
        <w:trPr>
          <w:trHeight w:val="520" w:hRule="atLeast"/>
        </w:trPr>
        <w:tc>
          <w:tcPr>
            <w:tcW w:w="817" w:type="dxa"/>
            <w:tcBorders>
              <w:top w:val="single" w:color="auto" w:sz="4" w:space="0"/>
              <w:left w:val="single" w:color="auto" w:sz="4" w:space="0"/>
              <w:bottom w:val="single" w:color="auto" w:sz="4" w:space="0"/>
              <w:right w:val="single" w:color="auto" w:sz="4" w:space="0"/>
            </w:tcBorders>
            <w:noWrap w:val="0"/>
            <w:vAlign w:val="bottom"/>
          </w:tcPr>
          <w:p w14:paraId="4269E85C">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2056" w:type="dxa"/>
            <w:tcBorders>
              <w:top w:val="single" w:color="auto" w:sz="4" w:space="0"/>
              <w:left w:val="single" w:color="auto" w:sz="4" w:space="0"/>
              <w:bottom w:val="single" w:color="auto" w:sz="4" w:space="0"/>
              <w:right w:val="single" w:color="auto" w:sz="4" w:space="0"/>
            </w:tcBorders>
            <w:noWrap w:val="0"/>
            <w:vAlign w:val="bottom"/>
          </w:tcPr>
          <w:p w14:paraId="35C0D7E9">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多酶擦拭湿巾</w:t>
            </w:r>
          </w:p>
        </w:tc>
        <w:tc>
          <w:tcPr>
            <w:tcW w:w="1777" w:type="dxa"/>
            <w:tcBorders>
              <w:top w:val="single" w:color="auto" w:sz="4" w:space="0"/>
              <w:left w:val="single" w:color="auto" w:sz="4" w:space="0"/>
              <w:bottom w:val="single" w:color="auto" w:sz="4" w:space="0"/>
              <w:right w:val="single" w:color="auto" w:sz="4" w:space="0"/>
            </w:tcBorders>
            <w:noWrap w:val="0"/>
            <w:vAlign w:val="top"/>
          </w:tcPr>
          <w:p w14:paraId="3629DD61">
            <w:pPr>
              <w:spacing w:line="40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80</w:t>
            </w:r>
            <w:r>
              <w:rPr>
                <w:rFonts w:hint="eastAsia" w:ascii="宋体" w:hAnsi="宋体" w:eastAsia="宋体" w:cs="宋体"/>
                <w:color w:val="auto"/>
                <w:sz w:val="24"/>
                <w:szCs w:val="24"/>
                <w:highlight w:val="none"/>
                <w:lang w:val="en-US" w:eastAsia="zh-CN"/>
              </w:rPr>
              <w:t>（±20）片</w:t>
            </w:r>
          </w:p>
        </w:tc>
        <w:tc>
          <w:tcPr>
            <w:tcW w:w="834" w:type="dxa"/>
            <w:tcBorders>
              <w:top w:val="single" w:color="auto" w:sz="4" w:space="0"/>
              <w:left w:val="single" w:color="auto" w:sz="4" w:space="0"/>
              <w:bottom w:val="single" w:color="auto" w:sz="4" w:space="0"/>
              <w:right w:val="single" w:color="auto" w:sz="4" w:space="0"/>
            </w:tcBorders>
            <w:noWrap w:val="0"/>
            <w:vAlign w:val="bottom"/>
          </w:tcPr>
          <w:p w14:paraId="6E68CC62">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片</w:t>
            </w:r>
          </w:p>
        </w:tc>
        <w:tc>
          <w:tcPr>
            <w:tcW w:w="1583" w:type="dxa"/>
            <w:tcBorders>
              <w:top w:val="single" w:color="auto" w:sz="4" w:space="0"/>
              <w:left w:val="single" w:color="auto" w:sz="4" w:space="0"/>
              <w:bottom w:val="single" w:color="auto" w:sz="4" w:space="0"/>
              <w:right w:val="single" w:color="auto" w:sz="4" w:space="0"/>
            </w:tcBorders>
            <w:noWrap w:val="0"/>
            <w:vAlign w:val="bottom"/>
          </w:tcPr>
          <w:p w14:paraId="1E16A071">
            <w:pPr>
              <w:widowControl/>
              <w:spacing w:line="276"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3200</w:t>
            </w:r>
          </w:p>
        </w:tc>
        <w:tc>
          <w:tcPr>
            <w:tcW w:w="1567" w:type="dxa"/>
            <w:tcBorders>
              <w:top w:val="single" w:color="auto" w:sz="4" w:space="0"/>
              <w:left w:val="single" w:color="auto" w:sz="4" w:space="0"/>
              <w:bottom w:val="single" w:color="auto" w:sz="4" w:space="0"/>
              <w:right w:val="single" w:color="auto" w:sz="4" w:space="0"/>
            </w:tcBorders>
            <w:noWrap w:val="0"/>
            <w:vAlign w:val="bottom"/>
          </w:tcPr>
          <w:p w14:paraId="61B07CB5">
            <w:pPr>
              <w:widowControl/>
              <w:spacing w:line="276"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0.225元/片</w:t>
            </w:r>
          </w:p>
        </w:tc>
      </w:tr>
    </w:tbl>
    <w:p w14:paraId="194BDA05">
      <w:pPr>
        <w:pStyle w:val="4"/>
        <w:rPr>
          <w:rFonts w:hint="eastAsia" w:ascii="宋体" w:hAnsi="宋体" w:eastAsia="宋体" w:cs="宋体"/>
          <w:color w:val="auto"/>
          <w:sz w:val="24"/>
          <w:szCs w:val="24"/>
          <w:highlight w:val="none"/>
          <w:lang w:eastAsia="zh-CN"/>
        </w:rPr>
      </w:pPr>
    </w:p>
    <w:p w14:paraId="14FE4BEB">
      <w:pPr>
        <w:numPr>
          <w:ilvl w:val="0"/>
          <w:numId w:val="0"/>
        </w:numPr>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 xml:space="preserve">（二）符合国家相关标准、行业标准、地方标准或者其他标准、规范。包括但不局限于以下标准： </w:t>
      </w:r>
    </w:p>
    <w:p w14:paraId="3028FF19">
      <w:pPr>
        <w:numPr>
          <w:ilvl w:val="0"/>
          <w:numId w:val="0"/>
        </w:numPr>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 国家质量监督检验检疫总局第75号令《定量包装商品计量监督管理办法》；</w:t>
      </w:r>
    </w:p>
    <w:p w14:paraId="46B6A785">
      <w:pPr>
        <w:numPr>
          <w:ilvl w:val="0"/>
          <w:numId w:val="0"/>
        </w:numPr>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.GB27951-2011《皮肤消毒剂卫生要求》；</w:t>
      </w:r>
    </w:p>
    <w:p w14:paraId="7D88B3D6">
      <w:pPr>
        <w:numPr>
          <w:ilvl w:val="0"/>
          <w:numId w:val="0"/>
        </w:numPr>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.卫生部《消毒技术规范》(2002版）；</w:t>
      </w:r>
    </w:p>
    <w:p w14:paraId="63EE92D1">
      <w:pPr>
        <w:numPr>
          <w:ilvl w:val="0"/>
          <w:numId w:val="0"/>
        </w:numPr>
        <w:spacing w:line="360" w:lineRule="auto"/>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 GB 15979-2002《一次性使用卫</w:t>
      </w:r>
      <w:r>
        <w:rPr>
          <w:rFonts w:hint="eastAsia" w:ascii="宋体" w:hAnsi="宋体" w:eastAsia="宋体" w:cs="宋体"/>
          <w:color w:val="auto"/>
          <w:sz w:val="24"/>
          <w:szCs w:val="24"/>
          <w:highlight w:val="none"/>
        </w:rPr>
        <w:t>生用品卫生标准》。</w:t>
      </w:r>
    </w:p>
    <w:p w14:paraId="5D1583A8">
      <w:pPr>
        <w:numPr>
          <w:ilvl w:val="0"/>
          <w:numId w:val="0"/>
        </w:numPr>
        <w:spacing w:line="360" w:lineRule="auto"/>
        <w:ind w:leftChars="0"/>
        <w:rPr>
          <w:rFonts w:hint="eastAsia" w:ascii="宋体" w:hAnsi="宋体" w:eastAsia="宋体" w:cs="宋体"/>
          <w:b/>
          <w:color w:val="auto"/>
          <w:sz w:val="24"/>
          <w:szCs w:val="24"/>
          <w:highlight w:val="none"/>
          <w:lang w:val="en-US" w:eastAsia="zh-CN"/>
        </w:rPr>
      </w:pPr>
      <w:r>
        <w:rPr>
          <w:rFonts w:hint="eastAsia" w:ascii="宋体" w:hAnsi="宋体" w:eastAsia="宋体" w:cs="宋体"/>
          <w:color w:val="auto"/>
          <w:sz w:val="24"/>
          <w:szCs w:val="24"/>
          <w:highlight w:val="none"/>
        </w:rPr>
        <w:t>（三）最终数量按实际供货数量计算，据实进行结算，结算价=中标单价*实际供货数量。</w:t>
      </w:r>
    </w:p>
    <w:p w14:paraId="53A218F1">
      <w:pPr>
        <w:numPr>
          <w:ilvl w:val="0"/>
          <w:numId w:val="0"/>
        </w:numPr>
        <w:spacing w:line="360" w:lineRule="auto"/>
        <w:ind w:leftChars="0"/>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二、技术要求</w:t>
      </w:r>
    </w:p>
    <w:p w14:paraId="6C7C193E">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（一）一次性使用消毒方巾</w:t>
      </w:r>
    </w:p>
    <w:p w14:paraId="7FE17599">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1.产品分类及材质</w:t>
      </w:r>
    </w:p>
    <w:p w14:paraId="4650A86B">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1.1产品分类：方巾按材料表面形状分网状消毒方巾盒非网状消毒方巾；按灭菌状态分为灭菌型和非灭菌型</w:t>
      </w:r>
    </w:p>
    <w:p w14:paraId="4B6ADC6E">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1.2产品材质：方巾采用符合FZ/T 64012-2013水刺法非织造布要求的水刺布制成。</w:t>
      </w:r>
    </w:p>
    <w:p w14:paraId="2AE714FD">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2.技术要求</w:t>
      </w:r>
    </w:p>
    <w:p w14:paraId="4E713B4D">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2.1外观</w:t>
      </w:r>
    </w:p>
    <w:p w14:paraId="618DCFEB">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表面应洁净，无异常气味和异物；厚薄应均匀，手感应柔软；折叠应整齐、规范。</w:t>
      </w:r>
    </w:p>
    <w:p w14:paraId="02B7FA0E">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2.2质量</w:t>
      </w:r>
    </w:p>
    <w:p w14:paraId="57FFBFC7">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方巾单位面积质量应≥30g/㎡</w:t>
      </w:r>
    </w:p>
    <w:p w14:paraId="46996B83">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2.3液体吸收量</w:t>
      </w:r>
    </w:p>
    <w:p w14:paraId="3C22A771">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当方巾所使用的水刺布质量≤80g/㎡，吸水率≥700%；当方巾所使用的水刺布质量＞80g/㎡，吸水率≥500%</w:t>
      </w:r>
    </w:p>
    <w:p w14:paraId="51E0F4A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2.4微生物指标</w:t>
      </w:r>
    </w:p>
    <w:p w14:paraId="32AAA596">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2.4.1 非灭菌型方巾应符合以下要求：</w:t>
      </w:r>
    </w:p>
    <w:p w14:paraId="67FEADEA">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细菌菌落总数≤200CFU/g或CFU/ML；真菌菌落总数≤100CFU/g或CFU/ML</w:t>
      </w:r>
    </w:p>
    <w:p w14:paraId="2C6B5D37">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不得检出大肠杆菌、绿脓杆菌、金黄色葡萄球菌、溶血性链球菌</w:t>
      </w:r>
    </w:p>
    <w:p w14:paraId="4EA23D94">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2.4.2 灭菌型方巾，灭菌后，应无菌生长</w:t>
      </w:r>
    </w:p>
    <w:p w14:paraId="760B9146">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 环氧乙烷残留量</w:t>
      </w:r>
    </w:p>
    <w:p w14:paraId="00C519C6">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方巾若采用环氧乙烷灭菌，经解析，环氧乙烷残留量应不大于10µg/g</w:t>
      </w:r>
    </w:p>
    <w:p w14:paraId="56CD02E1">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2.6安全要求</w:t>
      </w:r>
    </w:p>
    <w:p w14:paraId="55ED3E6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甲醛含量≤20mg/kg</w:t>
      </w:r>
    </w:p>
    <w:p w14:paraId="7CFC33DA">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PH 值：4.0-7.5</w:t>
      </w:r>
    </w:p>
    <w:p w14:paraId="2639F9D1">
      <w:pPr>
        <w:numPr>
          <w:ilvl w:val="0"/>
          <w:numId w:val="1"/>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酒精湿巾</w:t>
      </w:r>
    </w:p>
    <w:p w14:paraId="35936F9E">
      <w:pPr>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主要成分：无纺布、75%酒精、RO纯水。</w:t>
      </w:r>
    </w:p>
    <w:p w14:paraId="7A1F12F9">
      <w:pPr>
        <w:numPr>
          <w:ilvl w:val="0"/>
          <w:numId w:val="1"/>
        </w:numPr>
        <w:spacing w:line="360" w:lineRule="auto"/>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消毒湿巾</w:t>
      </w:r>
    </w:p>
    <w:p w14:paraId="46BC21B2">
      <w:pPr>
        <w:numPr>
          <w:ilvl w:val="0"/>
          <w:numId w:val="0"/>
        </w:numPr>
        <w:spacing w:line="360" w:lineRule="auto"/>
        <w:ind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主要成分：对肠道致病菌、化脓性球菌、致病性酵母菌和医院感染常见细菌有杀菌作用。</w:t>
      </w:r>
    </w:p>
    <w:p w14:paraId="1623DFE8">
      <w:pPr>
        <w:numPr>
          <w:ilvl w:val="0"/>
          <w:numId w:val="0"/>
        </w:numPr>
        <w:spacing w:line="360" w:lineRule="auto"/>
        <w:ind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（四）酒精棉片</w:t>
      </w:r>
    </w:p>
    <w:p w14:paraId="2F7F39E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主要成分：无纺布、75%酒精、RO纯水。</w:t>
      </w:r>
    </w:p>
    <w:p w14:paraId="65E5109E">
      <w:pPr>
        <w:numPr>
          <w:ilvl w:val="0"/>
          <w:numId w:val="0"/>
        </w:numPr>
        <w:spacing w:line="360" w:lineRule="auto"/>
        <w:ind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w:t>
      </w:r>
      <w:bookmarkStart w:id="0" w:name="bookmark0"/>
      <w:r>
        <w:rPr>
          <w:rFonts w:hint="eastAsia" w:ascii="宋体" w:hAnsi="宋体" w:eastAsia="宋体" w:cs="宋体"/>
          <w:color w:val="auto"/>
          <w:sz w:val="24"/>
          <w:szCs w:val="24"/>
          <w:highlight w:val="none"/>
          <w:lang w:val="ja-JP" w:eastAsia="ja-JP"/>
        </w:rPr>
        <w:t>多</w:t>
      </w:r>
      <w:r>
        <w:rPr>
          <w:rFonts w:hint="eastAsia" w:ascii="宋体" w:hAnsi="宋体" w:eastAsia="宋体" w:cs="宋体"/>
          <w:color w:val="auto"/>
          <w:sz w:val="24"/>
          <w:szCs w:val="24"/>
          <w:highlight w:val="none"/>
          <w:lang w:val="en-US" w:eastAsia="zh-CN"/>
        </w:rPr>
        <w:t>酶擦拭</w:t>
      </w:r>
      <w:r>
        <w:rPr>
          <w:rFonts w:hint="eastAsia" w:ascii="宋体" w:hAnsi="宋体" w:eastAsia="宋体" w:cs="宋体"/>
          <w:color w:val="auto"/>
          <w:sz w:val="24"/>
          <w:szCs w:val="24"/>
          <w:highlight w:val="none"/>
          <w:lang w:val="ja-JP" w:eastAsia="ja-JP"/>
        </w:rPr>
        <w:t>湿巾</w:t>
      </w:r>
      <w:bookmarkEnd w:id="0"/>
    </w:p>
    <w:p w14:paraId="083EA4AD">
      <w:pPr>
        <w:numPr>
          <w:ilvl w:val="0"/>
          <w:numId w:val="0"/>
        </w:numPr>
        <w:spacing w:line="360" w:lineRule="auto"/>
        <w:ind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主要</w:t>
      </w:r>
      <w:r>
        <w:rPr>
          <w:rFonts w:hint="eastAsia" w:ascii="宋体" w:hAnsi="宋体" w:eastAsia="宋体" w:cs="宋体"/>
          <w:color w:val="auto"/>
          <w:sz w:val="24"/>
          <w:szCs w:val="24"/>
          <w:highlight w:val="none"/>
          <w:lang w:val="ja-JP" w:eastAsia="ja-JP"/>
        </w:rPr>
        <w:t>成分</w:t>
      </w:r>
      <w:r>
        <w:rPr>
          <w:rFonts w:hint="eastAsia" w:ascii="宋体" w:hAnsi="宋体" w:eastAsia="宋体" w:cs="宋体"/>
          <w:color w:val="auto"/>
          <w:sz w:val="24"/>
          <w:szCs w:val="24"/>
          <w:highlight w:val="none"/>
          <w:lang w:val="ja-JP" w:eastAsia="zh-CN"/>
        </w:rPr>
        <w:t>：</w:t>
      </w:r>
      <w:r>
        <w:rPr>
          <w:rFonts w:hint="eastAsia" w:ascii="宋体" w:hAnsi="宋体" w:eastAsia="宋体" w:cs="宋体"/>
          <w:color w:val="auto"/>
          <w:sz w:val="24"/>
          <w:szCs w:val="24"/>
          <w:highlight w:val="none"/>
          <w:lang w:val="ja-JP" w:eastAsia="ja-JP"/>
        </w:rPr>
        <w:t>蛋白</w:t>
      </w:r>
      <w:r>
        <w:rPr>
          <w:rFonts w:hint="eastAsia" w:ascii="宋体" w:hAnsi="宋体" w:eastAsia="宋体" w:cs="宋体"/>
          <w:color w:val="auto"/>
          <w:sz w:val="24"/>
          <w:szCs w:val="24"/>
          <w:highlight w:val="none"/>
          <w:lang w:val="en-US" w:eastAsia="zh-CN"/>
        </w:rPr>
        <w:t>酶、</w:t>
      </w:r>
      <w:r>
        <w:rPr>
          <w:rFonts w:hint="eastAsia" w:ascii="宋体" w:hAnsi="宋体" w:eastAsia="宋体" w:cs="宋体"/>
          <w:color w:val="auto"/>
          <w:sz w:val="24"/>
          <w:szCs w:val="24"/>
          <w:highlight w:val="none"/>
          <w:lang w:val="ja-JP" w:eastAsia="ja-JP"/>
        </w:rPr>
        <w:t>脂肪</w:t>
      </w:r>
      <w:r>
        <w:rPr>
          <w:rFonts w:hint="eastAsia" w:ascii="宋体" w:hAnsi="宋体" w:eastAsia="宋体" w:cs="宋体"/>
          <w:color w:val="auto"/>
          <w:sz w:val="24"/>
          <w:szCs w:val="24"/>
          <w:highlight w:val="none"/>
          <w:lang w:val="en-US" w:eastAsia="zh-CN"/>
        </w:rPr>
        <w:t>酶、</w:t>
      </w:r>
      <w:r>
        <w:rPr>
          <w:rFonts w:hint="eastAsia" w:ascii="宋体" w:hAnsi="宋体" w:eastAsia="宋体" w:cs="宋体"/>
          <w:color w:val="auto"/>
          <w:sz w:val="24"/>
          <w:szCs w:val="24"/>
          <w:highlight w:val="none"/>
          <w:lang w:val="ja-JP" w:eastAsia="ja-JP"/>
        </w:rPr>
        <w:t>淀</w:t>
      </w:r>
      <w:r>
        <w:rPr>
          <w:rFonts w:hint="eastAsia" w:ascii="宋体" w:hAnsi="宋体" w:eastAsia="宋体" w:cs="宋体"/>
          <w:color w:val="auto"/>
          <w:sz w:val="24"/>
          <w:szCs w:val="24"/>
          <w:highlight w:val="none"/>
          <w:lang w:val="en-US" w:eastAsia="zh-CN"/>
        </w:rPr>
        <w:t>粉酶、协同酶</w:t>
      </w:r>
      <w:r>
        <w:rPr>
          <w:rFonts w:hint="eastAsia" w:ascii="宋体" w:hAnsi="宋体" w:eastAsia="宋体" w:cs="宋体"/>
          <w:color w:val="auto"/>
          <w:sz w:val="24"/>
          <w:szCs w:val="24"/>
          <w:highlight w:val="none"/>
          <w:lang w:val="ja-JP" w:eastAsia="ja-JP"/>
        </w:rPr>
        <w:t>、</w:t>
      </w:r>
      <w:r>
        <w:rPr>
          <w:rFonts w:hint="eastAsia" w:ascii="宋体" w:hAnsi="宋体" w:eastAsia="宋体" w:cs="宋体"/>
          <w:color w:val="auto"/>
          <w:sz w:val="24"/>
          <w:szCs w:val="24"/>
          <w:highlight w:val="none"/>
          <w:lang w:val="en-US" w:eastAsia="zh-CN"/>
        </w:rPr>
        <w:t>生化酶、高级</w:t>
      </w:r>
      <w:r>
        <w:rPr>
          <w:rFonts w:hint="eastAsia" w:ascii="宋体" w:hAnsi="宋体" w:eastAsia="宋体" w:cs="宋体"/>
          <w:color w:val="auto"/>
          <w:sz w:val="24"/>
          <w:szCs w:val="24"/>
          <w:highlight w:val="none"/>
          <w:lang w:val="ja-JP" w:eastAsia="ja-JP"/>
        </w:rPr>
        <w:t>蛋白</w:t>
      </w:r>
      <w:r>
        <w:rPr>
          <w:rFonts w:hint="eastAsia" w:ascii="宋体" w:hAnsi="宋体" w:eastAsia="宋体" w:cs="宋体"/>
          <w:color w:val="auto"/>
          <w:sz w:val="24"/>
          <w:szCs w:val="24"/>
          <w:highlight w:val="none"/>
          <w:lang w:val="en-US" w:eastAsia="zh-CN"/>
        </w:rPr>
        <w:t>水解酶等。</w:t>
      </w:r>
    </w:p>
    <w:p w14:paraId="274BB78F">
      <w:pPr>
        <w:pStyle w:val="22"/>
        <w:keepNext w:val="0"/>
        <w:keepLines w:val="0"/>
        <w:widowControl w:val="0"/>
        <w:shd w:val="clear" w:color="auto" w:fill="auto"/>
        <w:bidi w:val="0"/>
        <w:spacing w:before="0" w:after="0" w:line="466" w:lineRule="exact"/>
        <w:ind w:left="0" w:right="0" w:firstLine="0"/>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使用范围：用</w:t>
      </w:r>
      <w:r>
        <w:rPr>
          <w:rFonts w:hint="eastAsia" w:ascii="宋体" w:hAnsi="宋体" w:eastAsia="宋体" w:cs="宋体"/>
          <w:color w:val="auto"/>
          <w:kern w:val="2"/>
          <w:sz w:val="24"/>
          <w:szCs w:val="24"/>
          <w:highlight w:val="none"/>
          <w:u w:val="none"/>
          <w:lang w:val="ja-JP" w:eastAsia="ja-JP" w:bidi="ar-SA"/>
        </w:rPr>
        <w:t>于</w:t>
      </w:r>
      <w:r>
        <w:rPr>
          <w:rFonts w:hint="eastAsia" w:ascii="宋体" w:hAnsi="宋体" w:eastAsia="宋体" w:cs="宋体"/>
          <w:color w:val="auto"/>
          <w:kern w:val="2"/>
          <w:sz w:val="24"/>
          <w:szCs w:val="24"/>
          <w:highlight w:val="none"/>
          <w:u w:val="none"/>
          <w:lang w:val="en-US" w:eastAsia="zh-CN" w:bidi="ar-SA"/>
        </w:rPr>
        <w:t>内镜、</w:t>
      </w:r>
      <w:r>
        <w:rPr>
          <w:rFonts w:hint="eastAsia" w:ascii="宋体" w:hAnsi="宋体" w:eastAsia="宋体" w:cs="宋体"/>
          <w:color w:val="auto"/>
          <w:kern w:val="2"/>
          <w:sz w:val="24"/>
          <w:szCs w:val="24"/>
          <w:highlight w:val="none"/>
          <w:u w:val="none"/>
          <w:lang w:val="ja-JP" w:eastAsia="ja-JP" w:bidi="ar-SA"/>
        </w:rPr>
        <w:t>精密器械和不耐</w:t>
      </w:r>
      <w:r>
        <w:rPr>
          <w:rFonts w:hint="eastAsia" w:ascii="宋体" w:hAnsi="宋体" w:eastAsia="宋体" w:cs="宋体"/>
          <w:color w:val="auto"/>
          <w:kern w:val="2"/>
          <w:sz w:val="24"/>
          <w:szCs w:val="24"/>
          <w:highlight w:val="none"/>
          <w:u w:val="none"/>
          <w:lang w:val="en-US" w:eastAsia="zh-CN" w:bidi="ar-SA"/>
        </w:rPr>
        <w:t>水</w:t>
      </w:r>
      <w:r>
        <w:rPr>
          <w:rFonts w:hint="eastAsia" w:ascii="宋体" w:hAnsi="宋体" w:eastAsia="宋体" w:cs="宋体"/>
          <w:color w:val="auto"/>
          <w:kern w:val="2"/>
          <w:sz w:val="24"/>
          <w:szCs w:val="24"/>
          <w:highlight w:val="none"/>
          <w:u w:val="none"/>
          <w:lang w:val="ja-JP" w:eastAsia="ja-JP" w:bidi="ar-SA"/>
        </w:rPr>
        <w:t>器械</w:t>
      </w:r>
      <w:r>
        <w:rPr>
          <w:rFonts w:hint="eastAsia" w:ascii="宋体" w:hAnsi="宋体" w:eastAsia="宋体" w:cs="宋体"/>
          <w:color w:val="auto"/>
          <w:kern w:val="2"/>
          <w:sz w:val="24"/>
          <w:szCs w:val="24"/>
          <w:highlight w:val="none"/>
          <w:u w:val="none"/>
          <w:lang w:val="en-US" w:eastAsia="zh-CN" w:bidi="ar-SA"/>
        </w:rPr>
        <w:t>的表面清洁处理,</w:t>
      </w:r>
      <w:r>
        <w:rPr>
          <w:rFonts w:hint="eastAsia" w:ascii="宋体" w:hAnsi="宋体" w:eastAsia="宋体" w:cs="宋体"/>
          <w:color w:val="auto"/>
          <w:kern w:val="2"/>
          <w:sz w:val="24"/>
          <w:szCs w:val="24"/>
          <w:highlight w:val="none"/>
          <w:u w:val="none"/>
          <w:lang w:val="ja-JP" w:eastAsia="ja-JP" w:bidi="ar-SA"/>
        </w:rPr>
        <w:t>以及普通台</w:t>
      </w:r>
      <w:r>
        <w:rPr>
          <w:rFonts w:hint="eastAsia" w:ascii="宋体" w:hAnsi="宋体" w:eastAsia="宋体" w:cs="宋体"/>
          <w:color w:val="auto"/>
          <w:kern w:val="2"/>
          <w:sz w:val="24"/>
          <w:szCs w:val="24"/>
          <w:highlight w:val="none"/>
          <w:u w:val="none"/>
          <w:lang w:val="en-US" w:eastAsia="zh-CN" w:bidi="ar-SA"/>
        </w:rPr>
        <w:t>面的表面清洁。</w:t>
      </w:r>
    </w:p>
    <w:p w14:paraId="67E32544">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 xml:space="preserve">、供货要求 </w:t>
      </w:r>
    </w:p>
    <w:p w14:paraId="12B8AC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（一）供货期：采购人按需下送货计划</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下计划后</w:t>
      </w:r>
      <w:r>
        <w:rPr>
          <w:rFonts w:hint="eastAsia" w:ascii="宋体" w:hAnsi="宋体" w:eastAsia="宋体" w:cs="宋体"/>
          <w:color w:val="auto"/>
          <w:sz w:val="24"/>
          <w:szCs w:val="24"/>
          <w:highlight w:val="none"/>
          <w:lang w:val="en-US" w:eastAsia="zh-CN"/>
        </w:rPr>
        <w:t>48小时内</w:t>
      </w:r>
      <w:r>
        <w:rPr>
          <w:rFonts w:hint="eastAsia" w:ascii="宋体" w:hAnsi="宋体" w:eastAsia="宋体" w:cs="宋体"/>
          <w:color w:val="auto"/>
          <w:sz w:val="24"/>
          <w:szCs w:val="24"/>
          <w:highlight w:val="none"/>
        </w:rPr>
        <w:t xml:space="preserve">收到货。必要时需紧急送货，接到电话后4小时内送达。 </w:t>
      </w:r>
    </w:p>
    <w:p w14:paraId="0A4C851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（二）供货地点：徐州医科大学附属医院</w:t>
      </w:r>
      <w:r>
        <w:rPr>
          <w:rFonts w:hint="eastAsia" w:ascii="宋体" w:hAnsi="宋体" w:eastAsia="宋体" w:cs="宋体"/>
          <w:color w:val="auto"/>
          <w:sz w:val="24"/>
          <w:szCs w:val="24"/>
          <w:highlight w:val="none"/>
          <w:lang w:eastAsia="zh-CN"/>
        </w:rPr>
        <w:t>本部及东院</w:t>
      </w:r>
      <w:r>
        <w:rPr>
          <w:rFonts w:hint="eastAsia" w:ascii="宋体" w:hAnsi="宋体" w:eastAsia="宋体" w:cs="宋体"/>
          <w:color w:val="auto"/>
          <w:sz w:val="24"/>
          <w:szCs w:val="24"/>
          <w:highlight w:val="none"/>
        </w:rPr>
        <w:t xml:space="preserve">。  </w:t>
      </w:r>
    </w:p>
    <w:p w14:paraId="63C0B387">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 xml:space="preserve">、质保期及售后服务要求 </w:t>
      </w:r>
    </w:p>
    <w:p w14:paraId="786B650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（一）产品质量保证期（简称“质保期”）为交货期至产品失效期不小于6个月，质保期自产品交货且终验收合格之日起算，质保期内中标人对所供货物实行包换、包退。</w:t>
      </w:r>
    </w:p>
    <w:p w14:paraId="49BC320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二）质保期内，如产品因非采购人为因素出现损坏而造成无法使用，中标人应一周内予以更换，质保期内更换货物的费用由中标人承担，质保期相应顺延。中标人按合同交付货物给采购人时，其交货日到该货物标明失效期的时间不得小于6个月。 </w:t>
      </w:r>
    </w:p>
    <w:p w14:paraId="7068710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（三）中标人必须设有售后服务电话热线，保证在接报后1小时内响应采购人，在收到服务要求时</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小时内有专人到达现场，12小时内处理完毕。若在48小时内仍未能有效解决，中标人须免费提供同档次功能的货物予采购人临时使用。 </w:t>
      </w:r>
    </w:p>
    <w:p w14:paraId="478E4E7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（四）如货物经采购人验收不能达到招标约定的质量标准和厂家的质量标准，采购人有权退货，并追究中标人的违约责任。</w:t>
      </w:r>
    </w:p>
    <w:p w14:paraId="6132361D">
      <w:pPr>
        <w:spacing w:line="360" w:lineRule="auto"/>
        <w:rPr>
          <w:rFonts w:hint="eastAsia" w:ascii="宋体" w:hAnsi="宋体" w:cs="宋体"/>
          <w:b/>
          <w:color w:val="auto"/>
          <w:szCs w:val="24"/>
          <w:highlight w:val="none"/>
        </w:rPr>
      </w:pPr>
      <w:r>
        <w:rPr>
          <w:rFonts w:hint="eastAsia" w:ascii="宋体" w:hAnsi="宋体" w:eastAsia="宋体" w:cs="宋体"/>
          <w:b/>
          <w:bCs/>
          <w:color w:val="auto"/>
          <w:kern w:val="0"/>
          <w:sz w:val="24"/>
          <w:szCs w:val="24"/>
          <w:highlight w:val="none"/>
          <w:lang w:val="en-US" w:eastAsia="zh-CN" w:bidi="ar-SA"/>
        </w:rPr>
        <w:t>五、样品要求</w:t>
      </w:r>
    </w:p>
    <w:p w14:paraId="101A8E97">
      <w:pPr>
        <w:pStyle w:val="5"/>
        <w:keepNext w:val="0"/>
        <w:keepLines w:val="0"/>
        <w:pageBreakBefore w:val="0"/>
        <w:widowControl w:val="0"/>
        <w:kinsoku/>
        <w:wordWrap/>
        <w:overflowPunct/>
        <w:topLinePunct w:val="0"/>
        <w:autoSpaceDE/>
        <w:autoSpaceDN/>
        <w:bidi w:val="0"/>
        <w:adjustRightInd/>
        <w:spacing w:line="360" w:lineRule="auto"/>
        <w:ind w:right="0"/>
        <w:textAlignment w:val="auto"/>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1、供应商应按磋商文件要求提供样品，不管成交与否，样品费用由供应商自行承担。样品清单见下表：</w:t>
      </w:r>
    </w:p>
    <w:tbl>
      <w:tblPr>
        <w:tblStyle w:val="10"/>
        <w:tblW w:w="8781" w:type="dxa"/>
        <w:tblInd w:w="16" w:type="dxa"/>
        <w:tblLayout w:type="fixed"/>
        <w:tblCellMar>
          <w:top w:w="0" w:type="dxa"/>
          <w:left w:w="108" w:type="dxa"/>
          <w:bottom w:w="0" w:type="dxa"/>
          <w:right w:w="108" w:type="dxa"/>
        </w:tblCellMar>
      </w:tblPr>
      <w:tblGrid>
        <w:gridCol w:w="967"/>
        <w:gridCol w:w="2733"/>
        <w:gridCol w:w="1999"/>
        <w:gridCol w:w="1050"/>
        <w:gridCol w:w="2032"/>
      </w:tblGrid>
      <w:tr w14:paraId="5FD0D8A6">
        <w:tblPrEx>
          <w:tblCellMar>
            <w:top w:w="0" w:type="dxa"/>
            <w:left w:w="108" w:type="dxa"/>
            <w:bottom w:w="0" w:type="dxa"/>
            <w:right w:w="108" w:type="dxa"/>
          </w:tblCellMar>
        </w:tblPrEx>
        <w:trPr>
          <w:trHeight w:val="722" w:hRule="atLeast"/>
        </w:trPr>
        <w:tc>
          <w:tcPr>
            <w:tcW w:w="967" w:type="dxa"/>
            <w:tcBorders>
              <w:top w:val="single" w:color="auto" w:sz="4" w:space="0"/>
              <w:left w:val="single" w:color="auto" w:sz="4" w:space="0"/>
              <w:bottom w:val="single" w:color="auto" w:sz="4" w:space="0"/>
              <w:right w:val="single" w:color="auto" w:sz="4" w:space="0"/>
            </w:tcBorders>
            <w:noWrap w:val="0"/>
            <w:vAlign w:val="center"/>
          </w:tcPr>
          <w:p w14:paraId="1951D82D">
            <w:pPr>
              <w:widowControl/>
              <w:spacing w:line="276" w:lineRule="auto"/>
              <w:jc w:val="center"/>
              <w:rPr>
                <w:rFonts w:hint="eastAsia" w:ascii="宋体" w:hAnsi="宋体" w:eastAsia="宋体" w:cs="Arial"/>
                <w:b/>
                <w:bCs/>
                <w:color w:val="auto"/>
                <w:sz w:val="24"/>
                <w:highlight w:val="none"/>
                <w:lang w:val="en-US" w:eastAsia="zh-CN"/>
              </w:rPr>
            </w:pPr>
            <w:r>
              <w:rPr>
                <w:rFonts w:hint="eastAsia" w:ascii="宋体" w:hAnsi="宋体" w:eastAsia="宋体" w:cs="Arial"/>
                <w:b/>
                <w:bCs/>
                <w:color w:val="auto"/>
                <w:sz w:val="24"/>
                <w:highlight w:val="none"/>
                <w:lang w:val="en-US" w:eastAsia="zh-CN"/>
              </w:rPr>
              <w:t>序号</w:t>
            </w:r>
          </w:p>
        </w:tc>
        <w:tc>
          <w:tcPr>
            <w:tcW w:w="2733" w:type="dxa"/>
            <w:tcBorders>
              <w:top w:val="single" w:color="auto" w:sz="4" w:space="0"/>
              <w:left w:val="single" w:color="auto" w:sz="4" w:space="0"/>
              <w:bottom w:val="single" w:color="auto" w:sz="4" w:space="0"/>
              <w:right w:val="single" w:color="auto" w:sz="4" w:space="0"/>
            </w:tcBorders>
            <w:noWrap w:val="0"/>
            <w:vAlign w:val="center"/>
          </w:tcPr>
          <w:p w14:paraId="0D22167F">
            <w:pPr>
              <w:widowControl/>
              <w:spacing w:line="276" w:lineRule="auto"/>
              <w:jc w:val="center"/>
              <w:rPr>
                <w:rFonts w:ascii="宋体" w:hAnsi="宋体" w:eastAsia="宋体" w:cs="Arial"/>
                <w:color w:val="auto"/>
                <w:sz w:val="24"/>
                <w:szCs w:val="24"/>
                <w:highlight w:val="none"/>
              </w:rPr>
            </w:pPr>
            <w:r>
              <w:rPr>
                <w:rFonts w:ascii="宋体" w:hAnsi="宋体" w:eastAsia="宋体" w:cs="Arial"/>
                <w:b/>
                <w:bCs/>
                <w:color w:val="auto"/>
                <w:sz w:val="24"/>
                <w:highlight w:val="none"/>
              </w:rPr>
              <w:t>物资名称</w:t>
            </w:r>
          </w:p>
        </w:tc>
        <w:tc>
          <w:tcPr>
            <w:tcW w:w="1999" w:type="dxa"/>
            <w:tcBorders>
              <w:top w:val="single" w:color="auto" w:sz="4" w:space="0"/>
              <w:left w:val="single" w:color="auto" w:sz="4" w:space="0"/>
              <w:bottom w:val="single" w:color="auto" w:sz="4" w:space="0"/>
              <w:right w:val="single" w:color="auto" w:sz="4" w:space="0"/>
            </w:tcBorders>
            <w:noWrap w:val="0"/>
            <w:vAlign w:val="center"/>
          </w:tcPr>
          <w:p w14:paraId="4E0DD22B">
            <w:pPr>
              <w:widowControl/>
              <w:spacing w:line="276" w:lineRule="auto"/>
              <w:jc w:val="center"/>
              <w:rPr>
                <w:rFonts w:ascii="宋体" w:hAnsi="宋体" w:eastAsia="宋体" w:cs="宋体"/>
                <w:color w:val="auto"/>
                <w:sz w:val="24"/>
                <w:szCs w:val="24"/>
                <w:highlight w:val="none"/>
              </w:rPr>
            </w:pPr>
            <w:r>
              <w:rPr>
                <w:rFonts w:ascii="宋体" w:hAnsi="宋体" w:eastAsia="宋体" w:cs="Arial"/>
                <w:b/>
                <w:bCs/>
                <w:color w:val="auto"/>
                <w:sz w:val="24"/>
                <w:highlight w:val="none"/>
              </w:rPr>
              <w:t>规格</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BED9F29">
            <w:pPr>
              <w:widowControl/>
              <w:spacing w:line="276" w:lineRule="auto"/>
              <w:jc w:val="center"/>
              <w:rPr>
                <w:rFonts w:ascii="宋体" w:hAnsi="宋体" w:eastAsia="宋体" w:cs="Arial"/>
                <w:color w:val="auto"/>
                <w:sz w:val="24"/>
                <w:szCs w:val="24"/>
                <w:highlight w:val="none"/>
              </w:rPr>
            </w:pPr>
            <w:r>
              <w:rPr>
                <w:rFonts w:ascii="宋体" w:hAnsi="宋体" w:eastAsia="宋体" w:cs="Arial"/>
                <w:b/>
                <w:bCs/>
                <w:color w:val="auto"/>
                <w:sz w:val="24"/>
                <w:highlight w:val="none"/>
              </w:rPr>
              <w:t>单位</w:t>
            </w:r>
          </w:p>
        </w:tc>
        <w:tc>
          <w:tcPr>
            <w:tcW w:w="2032" w:type="dxa"/>
            <w:tcBorders>
              <w:top w:val="single" w:color="auto" w:sz="4" w:space="0"/>
              <w:left w:val="single" w:color="auto" w:sz="4" w:space="0"/>
              <w:bottom w:val="single" w:color="auto" w:sz="4" w:space="0"/>
              <w:right w:val="single" w:color="auto" w:sz="4" w:space="0"/>
            </w:tcBorders>
            <w:noWrap w:val="0"/>
            <w:vAlign w:val="center"/>
          </w:tcPr>
          <w:p w14:paraId="12E71867">
            <w:pPr>
              <w:widowControl/>
              <w:spacing w:line="276" w:lineRule="auto"/>
              <w:jc w:val="center"/>
              <w:rPr>
                <w:rFonts w:ascii="宋体" w:hAnsi="宋体" w:eastAsia="宋体" w:cs="Arial"/>
                <w:color w:val="auto"/>
                <w:sz w:val="24"/>
                <w:szCs w:val="24"/>
                <w:highlight w:val="none"/>
              </w:rPr>
            </w:pPr>
            <w:r>
              <w:rPr>
                <w:rFonts w:hint="eastAsia" w:ascii="宋体" w:hAnsi="宋体" w:eastAsia="宋体" w:cs="Arial"/>
                <w:b/>
                <w:bCs/>
                <w:color w:val="auto"/>
                <w:sz w:val="24"/>
                <w:highlight w:val="none"/>
                <w:lang w:val="en-US" w:eastAsia="zh-CN"/>
              </w:rPr>
              <w:t>样品</w:t>
            </w:r>
            <w:r>
              <w:rPr>
                <w:rFonts w:hint="eastAsia" w:ascii="宋体" w:hAnsi="宋体" w:eastAsia="宋体" w:cs="Arial"/>
                <w:b/>
                <w:bCs/>
                <w:color w:val="auto"/>
                <w:sz w:val="24"/>
                <w:highlight w:val="none"/>
              </w:rPr>
              <w:t>数量</w:t>
            </w:r>
          </w:p>
        </w:tc>
      </w:tr>
      <w:tr w14:paraId="50845852">
        <w:tblPrEx>
          <w:tblCellMar>
            <w:top w:w="0" w:type="dxa"/>
            <w:left w:w="108" w:type="dxa"/>
            <w:bottom w:w="0" w:type="dxa"/>
            <w:right w:w="108" w:type="dxa"/>
          </w:tblCellMar>
        </w:tblPrEx>
        <w:trPr>
          <w:trHeight w:val="475" w:hRule="atLeast"/>
        </w:trPr>
        <w:tc>
          <w:tcPr>
            <w:tcW w:w="967" w:type="dxa"/>
            <w:tcBorders>
              <w:top w:val="single" w:color="auto" w:sz="4" w:space="0"/>
              <w:left w:val="single" w:color="auto" w:sz="4" w:space="0"/>
              <w:bottom w:val="single" w:color="auto" w:sz="4" w:space="0"/>
              <w:right w:val="single" w:color="auto" w:sz="4" w:space="0"/>
            </w:tcBorders>
            <w:noWrap w:val="0"/>
            <w:vAlign w:val="bottom"/>
          </w:tcPr>
          <w:p w14:paraId="0C9B8EA6">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2733" w:type="dxa"/>
            <w:tcBorders>
              <w:top w:val="single" w:color="auto" w:sz="4" w:space="0"/>
              <w:left w:val="single" w:color="auto" w:sz="4" w:space="0"/>
              <w:bottom w:val="single" w:color="auto" w:sz="4" w:space="0"/>
              <w:right w:val="single" w:color="auto" w:sz="4" w:space="0"/>
            </w:tcBorders>
            <w:noWrap w:val="0"/>
            <w:vAlign w:val="bottom"/>
          </w:tcPr>
          <w:p w14:paraId="0C4C88D2">
            <w:pPr>
              <w:widowControl/>
              <w:spacing w:line="276" w:lineRule="auto"/>
              <w:jc w:val="center"/>
              <w:rPr>
                <w:rFonts w:ascii="宋体" w:hAnsi="宋体" w:eastAsia="宋体" w:cs="Arial"/>
                <w:color w:val="auto"/>
                <w:sz w:val="24"/>
                <w:szCs w:val="24"/>
                <w:highlight w:val="none"/>
              </w:rPr>
            </w:pPr>
            <w:r>
              <w:rPr>
                <w:rFonts w:hint="eastAsia" w:ascii="宋体" w:hAnsi="宋体" w:eastAsia="宋体" w:cs="宋体"/>
                <w:color w:val="auto"/>
                <w:sz w:val="24"/>
                <w:szCs w:val="24"/>
                <w:highlight w:val="none"/>
              </w:rPr>
              <w:t>一次性使用消毒方巾</w:t>
            </w:r>
          </w:p>
        </w:tc>
        <w:tc>
          <w:tcPr>
            <w:tcW w:w="1999" w:type="dxa"/>
            <w:tcBorders>
              <w:top w:val="single" w:color="auto" w:sz="4" w:space="0"/>
              <w:left w:val="single" w:color="auto" w:sz="4" w:space="0"/>
              <w:bottom w:val="single" w:color="auto" w:sz="4" w:space="0"/>
              <w:right w:val="single" w:color="auto" w:sz="4" w:space="0"/>
            </w:tcBorders>
            <w:noWrap w:val="0"/>
            <w:vAlign w:val="top"/>
          </w:tcPr>
          <w:p w14:paraId="46304561">
            <w:pPr>
              <w:widowControl/>
              <w:spacing w:line="276" w:lineRule="auto"/>
              <w:jc w:val="both"/>
              <w:rPr>
                <w:rFonts w:ascii="宋体" w:hAnsi="宋体" w:eastAsia="宋体" w:cs="宋体"/>
                <w:color w:val="auto"/>
                <w:sz w:val="24"/>
                <w:szCs w:val="24"/>
                <w:highlight w:val="none"/>
              </w:rPr>
            </w:pPr>
            <w:r>
              <w:rPr>
                <w:rFonts w:hint="eastAsia" w:ascii="宋体" w:hAnsi="宋体" w:eastAsia="宋体" w:cs="宋体"/>
                <w:color w:val="auto"/>
                <w:sz w:val="21"/>
                <w:szCs w:val="21"/>
                <w:highlight w:val="none"/>
                <w:lang w:val="en-US" w:eastAsia="zh-CN"/>
              </w:rPr>
              <w:t>24cm（±5cm）</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9cm（±5cm）</w:t>
            </w:r>
          </w:p>
        </w:tc>
        <w:tc>
          <w:tcPr>
            <w:tcW w:w="1050" w:type="dxa"/>
            <w:tcBorders>
              <w:top w:val="single" w:color="auto" w:sz="4" w:space="0"/>
              <w:left w:val="single" w:color="auto" w:sz="4" w:space="0"/>
              <w:bottom w:val="single" w:color="auto" w:sz="4" w:space="0"/>
              <w:right w:val="single" w:color="auto" w:sz="4" w:space="0"/>
            </w:tcBorders>
            <w:noWrap w:val="0"/>
            <w:vAlign w:val="bottom"/>
          </w:tcPr>
          <w:p w14:paraId="4520D08F">
            <w:pPr>
              <w:widowControl/>
              <w:spacing w:line="276" w:lineRule="auto"/>
              <w:jc w:val="center"/>
              <w:rPr>
                <w:rFonts w:ascii="宋体" w:hAnsi="宋体" w:eastAsia="宋体" w:cs="Arial"/>
                <w:color w:val="auto"/>
                <w:sz w:val="24"/>
                <w:szCs w:val="24"/>
                <w:highlight w:val="none"/>
              </w:rPr>
            </w:pPr>
            <w:r>
              <w:rPr>
                <w:rFonts w:hint="eastAsia" w:ascii="宋体" w:hAnsi="宋体" w:eastAsia="宋体" w:cs="宋体"/>
                <w:color w:val="auto"/>
                <w:sz w:val="24"/>
                <w:szCs w:val="24"/>
                <w:highlight w:val="none"/>
              </w:rPr>
              <w:t>张</w:t>
            </w:r>
          </w:p>
        </w:tc>
        <w:tc>
          <w:tcPr>
            <w:tcW w:w="2032" w:type="dxa"/>
            <w:tcBorders>
              <w:top w:val="single" w:color="auto" w:sz="4" w:space="0"/>
              <w:left w:val="single" w:color="auto" w:sz="4" w:space="0"/>
              <w:bottom w:val="single" w:color="auto" w:sz="4" w:space="0"/>
              <w:right w:val="single" w:color="auto" w:sz="4" w:space="0"/>
            </w:tcBorders>
            <w:noWrap w:val="0"/>
            <w:vAlign w:val="top"/>
          </w:tcPr>
          <w:p w14:paraId="5FA6243F">
            <w:pPr>
              <w:widowControl/>
              <w:spacing w:line="276" w:lineRule="auto"/>
              <w:jc w:val="center"/>
              <w:rPr>
                <w:rFonts w:ascii="宋体" w:hAnsi="宋体" w:eastAsia="宋体" w:cs="Arial"/>
                <w:color w:val="auto"/>
                <w:sz w:val="24"/>
                <w:szCs w:val="24"/>
                <w:highlight w:val="none"/>
              </w:rPr>
            </w:pPr>
            <w:r>
              <w:rPr>
                <w:rFonts w:hint="eastAsia" w:ascii="宋体" w:hAnsi="宋体" w:eastAsia="宋体" w:cs="宋体"/>
                <w:color w:val="auto"/>
                <w:sz w:val="24"/>
                <w:szCs w:val="24"/>
                <w:highlight w:val="none"/>
                <w:lang w:val="en-US" w:eastAsia="zh-CN"/>
              </w:rPr>
              <w:t>10张或以上</w:t>
            </w:r>
          </w:p>
        </w:tc>
      </w:tr>
      <w:tr w14:paraId="6FC5B0BE">
        <w:tblPrEx>
          <w:tblCellMar>
            <w:top w:w="0" w:type="dxa"/>
            <w:left w:w="108" w:type="dxa"/>
            <w:bottom w:w="0" w:type="dxa"/>
            <w:right w:w="108" w:type="dxa"/>
          </w:tblCellMar>
        </w:tblPrEx>
        <w:trPr>
          <w:trHeight w:val="500" w:hRule="atLeast"/>
        </w:trPr>
        <w:tc>
          <w:tcPr>
            <w:tcW w:w="967" w:type="dxa"/>
            <w:tcBorders>
              <w:top w:val="single" w:color="auto" w:sz="4" w:space="0"/>
              <w:left w:val="single" w:color="auto" w:sz="4" w:space="0"/>
              <w:bottom w:val="single" w:color="auto" w:sz="4" w:space="0"/>
              <w:right w:val="single" w:color="auto" w:sz="4" w:space="0"/>
            </w:tcBorders>
            <w:noWrap w:val="0"/>
            <w:vAlign w:val="bottom"/>
          </w:tcPr>
          <w:p w14:paraId="7A8DF81A">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2733" w:type="dxa"/>
            <w:tcBorders>
              <w:top w:val="single" w:color="auto" w:sz="4" w:space="0"/>
              <w:left w:val="single" w:color="auto" w:sz="4" w:space="0"/>
              <w:bottom w:val="single" w:color="auto" w:sz="4" w:space="0"/>
              <w:right w:val="single" w:color="auto" w:sz="4" w:space="0"/>
            </w:tcBorders>
            <w:noWrap w:val="0"/>
            <w:vAlign w:val="bottom"/>
          </w:tcPr>
          <w:p w14:paraId="4D3C805E">
            <w:pPr>
              <w:widowControl/>
              <w:spacing w:line="276" w:lineRule="auto"/>
              <w:jc w:val="center"/>
              <w:rPr>
                <w:rFonts w:ascii="宋体" w:hAnsi="宋体" w:eastAsia="宋体" w:cs="Arial"/>
                <w:color w:val="auto"/>
                <w:sz w:val="24"/>
                <w:szCs w:val="24"/>
                <w:highlight w:val="none"/>
              </w:rPr>
            </w:pPr>
            <w:r>
              <w:rPr>
                <w:rFonts w:hint="eastAsia" w:ascii="宋体" w:hAnsi="宋体" w:eastAsia="宋体" w:cs="宋体"/>
                <w:color w:val="auto"/>
                <w:sz w:val="24"/>
                <w:szCs w:val="24"/>
                <w:highlight w:val="none"/>
              </w:rPr>
              <w:t>一次性使用消毒方巾</w:t>
            </w:r>
          </w:p>
        </w:tc>
        <w:tc>
          <w:tcPr>
            <w:tcW w:w="1999" w:type="dxa"/>
            <w:tcBorders>
              <w:top w:val="single" w:color="auto" w:sz="4" w:space="0"/>
              <w:left w:val="single" w:color="auto" w:sz="4" w:space="0"/>
              <w:bottom w:val="single" w:color="auto" w:sz="4" w:space="0"/>
              <w:right w:val="single" w:color="auto" w:sz="4" w:space="0"/>
            </w:tcBorders>
            <w:noWrap w:val="0"/>
            <w:vAlign w:val="top"/>
          </w:tcPr>
          <w:p w14:paraId="5E3B2E7B">
            <w:pPr>
              <w:widowControl/>
              <w:spacing w:line="276" w:lineRule="auto"/>
              <w:jc w:val="both"/>
              <w:rPr>
                <w:rFonts w:ascii="宋体" w:hAnsi="宋体" w:eastAsia="宋体" w:cs="宋体"/>
                <w:color w:val="auto"/>
                <w:sz w:val="24"/>
                <w:szCs w:val="24"/>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en-US" w:eastAsia="zh-CN"/>
              </w:rPr>
              <w:t>5cm（±5cm）</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5cm（±5cm）</w:t>
            </w:r>
          </w:p>
        </w:tc>
        <w:tc>
          <w:tcPr>
            <w:tcW w:w="1050" w:type="dxa"/>
            <w:tcBorders>
              <w:top w:val="single" w:color="auto" w:sz="4" w:space="0"/>
              <w:left w:val="single" w:color="auto" w:sz="4" w:space="0"/>
              <w:bottom w:val="single" w:color="auto" w:sz="4" w:space="0"/>
              <w:right w:val="single" w:color="auto" w:sz="4" w:space="0"/>
            </w:tcBorders>
            <w:noWrap w:val="0"/>
            <w:vAlign w:val="bottom"/>
          </w:tcPr>
          <w:p w14:paraId="15081923">
            <w:pPr>
              <w:widowControl/>
              <w:spacing w:line="276" w:lineRule="auto"/>
              <w:jc w:val="center"/>
              <w:rPr>
                <w:rFonts w:ascii="宋体" w:hAnsi="宋体" w:eastAsia="宋体" w:cs="Arial"/>
                <w:color w:val="auto"/>
                <w:sz w:val="24"/>
                <w:szCs w:val="24"/>
                <w:highlight w:val="none"/>
              </w:rPr>
            </w:pPr>
            <w:r>
              <w:rPr>
                <w:rFonts w:hint="eastAsia" w:ascii="宋体" w:hAnsi="宋体" w:eastAsia="宋体" w:cs="宋体"/>
                <w:color w:val="auto"/>
                <w:sz w:val="24"/>
                <w:szCs w:val="24"/>
                <w:highlight w:val="none"/>
              </w:rPr>
              <w:t>张</w:t>
            </w:r>
          </w:p>
        </w:tc>
        <w:tc>
          <w:tcPr>
            <w:tcW w:w="2032" w:type="dxa"/>
            <w:tcBorders>
              <w:top w:val="single" w:color="auto" w:sz="4" w:space="0"/>
              <w:left w:val="single" w:color="auto" w:sz="4" w:space="0"/>
              <w:bottom w:val="single" w:color="auto" w:sz="4" w:space="0"/>
              <w:right w:val="single" w:color="auto" w:sz="4" w:space="0"/>
            </w:tcBorders>
            <w:noWrap w:val="0"/>
            <w:vAlign w:val="top"/>
          </w:tcPr>
          <w:p w14:paraId="27796096">
            <w:pPr>
              <w:widowControl/>
              <w:spacing w:line="276" w:lineRule="auto"/>
              <w:jc w:val="center"/>
              <w:rPr>
                <w:rFonts w:ascii="宋体" w:hAnsi="宋体" w:eastAsia="宋体" w:cs="Arial"/>
                <w:color w:val="auto"/>
                <w:sz w:val="24"/>
                <w:szCs w:val="24"/>
                <w:highlight w:val="none"/>
              </w:rPr>
            </w:pPr>
            <w:r>
              <w:rPr>
                <w:rFonts w:hint="eastAsia" w:ascii="宋体" w:hAnsi="宋体" w:eastAsia="宋体" w:cs="宋体"/>
                <w:color w:val="auto"/>
                <w:sz w:val="24"/>
                <w:szCs w:val="24"/>
                <w:highlight w:val="none"/>
                <w:lang w:val="en-US" w:eastAsia="zh-CN"/>
              </w:rPr>
              <w:t>10张或以上</w:t>
            </w:r>
          </w:p>
        </w:tc>
      </w:tr>
      <w:tr w14:paraId="23BF7BD0">
        <w:tblPrEx>
          <w:tblCellMar>
            <w:top w:w="0" w:type="dxa"/>
            <w:left w:w="108" w:type="dxa"/>
            <w:bottom w:w="0" w:type="dxa"/>
            <w:right w:w="108" w:type="dxa"/>
          </w:tblCellMar>
        </w:tblPrEx>
        <w:trPr>
          <w:trHeight w:val="480" w:hRule="atLeast"/>
        </w:trPr>
        <w:tc>
          <w:tcPr>
            <w:tcW w:w="967" w:type="dxa"/>
            <w:tcBorders>
              <w:top w:val="single" w:color="auto" w:sz="4" w:space="0"/>
              <w:left w:val="single" w:color="auto" w:sz="4" w:space="0"/>
              <w:bottom w:val="single" w:color="auto" w:sz="4" w:space="0"/>
              <w:right w:val="single" w:color="auto" w:sz="4" w:space="0"/>
            </w:tcBorders>
            <w:noWrap w:val="0"/>
            <w:vAlign w:val="bottom"/>
          </w:tcPr>
          <w:p w14:paraId="4484DD19">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2733" w:type="dxa"/>
            <w:tcBorders>
              <w:top w:val="single" w:color="auto" w:sz="4" w:space="0"/>
              <w:left w:val="single" w:color="auto" w:sz="4" w:space="0"/>
              <w:bottom w:val="single" w:color="auto" w:sz="4" w:space="0"/>
              <w:right w:val="single" w:color="auto" w:sz="4" w:space="0"/>
            </w:tcBorders>
            <w:noWrap w:val="0"/>
            <w:vAlign w:val="bottom"/>
          </w:tcPr>
          <w:p w14:paraId="28F12656">
            <w:pPr>
              <w:widowControl/>
              <w:spacing w:line="276"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酒精</w:t>
            </w:r>
            <w:r>
              <w:rPr>
                <w:rFonts w:hint="eastAsia" w:ascii="宋体" w:hAnsi="宋体" w:eastAsia="宋体" w:cs="宋体"/>
                <w:color w:val="auto"/>
                <w:sz w:val="24"/>
                <w:szCs w:val="24"/>
                <w:highlight w:val="none"/>
                <w:lang w:eastAsia="zh-CN"/>
              </w:rPr>
              <w:t>湿巾</w:t>
            </w:r>
          </w:p>
        </w:tc>
        <w:tc>
          <w:tcPr>
            <w:tcW w:w="1999" w:type="dxa"/>
            <w:tcBorders>
              <w:top w:val="single" w:color="auto" w:sz="4" w:space="0"/>
              <w:left w:val="single" w:color="auto" w:sz="4" w:space="0"/>
              <w:bottom w:val="single" w:color="auto" w:sz="4" w:space="0"/>
              <w:right w:val="single" w:color="auto" w:sz="4" w:space="0"/>
            </w:tcBorders>
            <w:noWrap w:val="0"/>
            <w:vAlign w:val="top"/>
          </w:tcPr>
          <w:p w14:paraId="76F5B296">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1"/>
                <w:szCs w:val="21"/>
                <w:highlight w:val="none"/>
                <w:lang w:eastAsia="zh-CN"/>
              </w:rPr>
              <w:t>80</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1"/>
                <w:szCs w:val="21"/>
                <w:highlight w:val="none"/>
                <w:lang w:eastAsia="zh-CN"/>
              </w:rPr>
              <w:t xml:space="preserve"> 抽</w:t>
            </w:r>
          </w:p>
        </w:tc>
        <w:tc>
          <w:tcPr>
            <w:tcW w:w="1050" w:type="dxa"/>
            <w:tcBorders>
              <w:top w:val="single" w:color="auto" w:sz="4" w:space="0"/>
              <w:left w:val="single" w:color="auto" w:sz="4" w:space="0"/>
              <w:bottom w:val="single" w:color="auto" w:sz="4" w:space="0"/>
              <w:right w:val="single" w:color="auto" w:sz="4" w:space="0"/>
            </w:tcBorders>
            <w:noWrap w:val="0"/>
            <w:vAlign w:val="bottom"/>
          </w:tcPr>
          <w:p w14:paraId="170F121F">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w:t>
            </w:r>
          </w:p>
        </w:tc>
        <w:tc>
          <w:tcPr>
            <w:tcW w:w="2032" w:type="dxa"/>
            <w:tcBorders>
              <w:top w:val="single" w:color="auto" w:sz="4" w:space="0"/>
              <w:left w:val="single" w:color="auto" w:sz="4" w:space="0"/>
              <w:bottom w:val="single" w:color="auto" w:sz="4" w:space="0"/>
              <w:right w:val="single" w:color="auto" w:sz="4" w:space="0"/>
            </w:tcBorders>
            <w:noWrap w:val="0"/>
            <w:vAlign w:val="top"/>
          </w:tcPr>
          <w:p w14:paraId="03E50777">
            <w:pPr>
              <w:widowControl/>
              <w:spacing w:line="276" w:lineRule="auto"/>
              <w:jc w:val="center"/>
              <w:rPr>
                <w:rFonts w:hint="default" w:ascii="宋体" w:hAnsi="宋体" w:eastAsia="宋体" w:cs="Arial"/>
                <w:color w:val="auto"/>
                <w:sz w:val="24"/>
                <w:szCs w:val="24"/>
                <w:highlight w:val="none"/>
                <w:lang w:val="en-US" w:eastAsia="zh-CN"/>
              </w:rPr>
            </w:pPr>
            <w:r>
              <w:rPr>
                <w:rFonts w:hint="eastAsia" w:ascii="宋体" w:hAnsi="宋体" w:eastAsia="宋体" w:cs="Arial"/>
                <w:color w:val="auto"/>
                <w:sz w:val="24"/>
                <w:szCs w:val="24"/>
                <w:highlight w:val="none"/>
                <w:lang w:val="en-US" w:eastAsia="zh-CN"/>
              </w:rPr>
              <w:t>1包或以上</w:t>
            </w:r>
          </w:p>
        </w:tc>
      </w:tr>
      <w:tr w14:paraId="45F6B3C8">
        <w:tblPrEx>
          <w:tblCellMar>
            <w:top w:w="0" w:type="dxa"/>
            <w:left w:w="108" w:type="dxa"/>
            <w:bottom w:w="0" w:type="dxa"/>
            <w:right w:w="108" w:type="dxa"/>
          </w:tblCellMar>
        </w:tblPrEx>
        <w:trPr>
          <w:trHeight w:val="480" w:hRule="atLeast"/>
        </w:trPr>
        <w:tc>
          <w:tcPr>
            <w:tcW w:w="967" w:type="dxa"/>
            <w:tcBorders>
              <w:top w:val="single" w:color="auto" w:sz="4" w:space="0"/>
              <w:left w:val="single" w:color="auto" w:sz="4" w:space="0"/>
              <w:bottom w:val="single" w:color="auto" w:sz="4" w:space="0"/>
              <w:right w:val="single" w:color="auto" w:sz="4" w:space="0"/>
            </w:tcBorders>
            <w:noWrap w:val="0"/>
            <w:vAlign w:val="bottom"/>
          </w:tcPr>
          <w:p w14:paraId="5CFDAECE">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2733" w:type="dxa"/>
            <w:tcBorders>
              <w:top w:val="single" w:color="auto" w:sz="4" w:space="0"/>
              <w:left w:val="single" w:color="auto" w:sz="4" w:space="0"/>
              <w:bottom w:val="single" w:color="auto" w:sz="4" w:space="0"/>
              <w:right w:val="single" w:color="auto" w:sz="4" w:space="0"/>
            </w:tcBorders>
            <w:noWrap w:val="0"/>
            <w:vAlign w:val="bottom"/>
          </w:tcPr>
          <w:p w14:paraId="081A0566">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消毒湿巾</w:t>
            </w:r>
          </w:p>
        </w:tc>
        <w:tc>
          <w:tcPr>
            <w:tcW w:w="1999" w:type="dxa"/>
            <w:tcBorders>
              <w:top w:val="single" w:color="auto" w:sz="4" w:space="0"/>
              <w:left w:val="single" w:color="auto" w:sz="4" w:space="0"/>
              <w:bottom w:val="single" w:color="auto" w:sz="4" w:space="0"/>
              <w:right w:val="single" w:color="auto" w:sz="4" w:space="0"/>
            </w:tcBorders>
            <w:noWrap w:val="0"/>
            <w:vAlign w:val="top"/>
          </w:tcPr>
          <w:p w14:paraId="3A5AFAC6">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1"/>
                <w:szCs w:val="21"/>
                <w:highlight w:val="none"/>
                <w:lang w:eastAsia="zh-CN"/>
              </w:rPr>
              <w:t>80</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1"/>
                <w:szCs w:val="21"/>
                <w:highlight w:val="none"/>
                <w:lang w:eastAsia="zh-CN"/>
              </w:rPr>
              <w:t xml:space="preserve"> 抽</w:t>
            </w:r>
          </w:p>
        </w:tc>
        <w:tc>
          <w:tcPr>
            <w:tcW w:w="1050" w:type="dxa"/>
            <w:tcBorders>
              <w:top w:val="single" w:color="auto" w:sz="4" w:space="0"/>
              <w:left w:val="single" w:color="auto" w:sz="4" w:space="0"/>
              <w:bottom w:val="single" w:color="auto" w:sz="4" w:space="0"/>
              <w:right w:val="single" w:color="auto" w:sz="4" w:space="0"/>
            </w:tcBorders>
            <w:noWrap w:val="0"/>
            <w:vAlign w:val="bottom"/>
          </w:tcPr>
          <w:p w14:paraId="2E066B43">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w:t>
            </w:r>
          </w:p>
        </w:tc>
        <w:tc>
          <w:tcPr>
            <w:tcW w:w="2032" w:type="dxa"/>
            <w:tcBorders>
              <w:top w:val="single" w:color="auto" w:sz="4" w:space="0"/>
              <w:left w:val="single" w:color="auto" w:sz="4" w:space="0"/>
              <w:bottom w:val="single" w:color="auto" w:sz="4" w:space="0"/>
              <w:right w:val="single" w:color="auto" w:sz="4" w:space="0"/>
            </w:tcBorders>
            <w:noWrap w:val="0"/>
            <w:vAlign w:val="top"/>
          </w:tcPr>
          <w:p w14:paraId="61E6E9CD">
            <w:pPr>
              <w:widowControl/>
              <w:spacing w:line="276" w:lineRule="auto"/>
              <w:jc w:val="center"/>
              <w:rPr>
                <w:rFonts w:hint="eastAsia" w:ascii="宋体" w:hAnsi="宋体" w:eastAsia="宋体" w:cs="Arial"/>
                <w:color w:val="auto"/>
                <w:sz w:val="24"/>
                <w:szCs w:val="24"/>
                <w:highlight w:val="none"/>
                <w:lang w:val="en-US" w:eastAsia="zh-CN"/>
              </w:rPr>
            </w:pPr>
            <w:r>
              <w:rPr>
                <w:rFonts w:hint="eastAsia" w:ascii="宋体" w:hAnsi="宋体" w:eastAsia="宋体" w:cs="Arial"/>
                <w:color w:val="auto"/>
                <w:sz w:val="24"/>
                <w:szCs w:val="24"/>
                <w:highlight w:val="none"/>
                <w:lang w:val="en-US" w:eastAsia="zh-CN"/>
              </w:rPr>
              <w:t>1包或以上</w:t>
            </w:r>
          </w:p>
        </w:tc>
      </w:tr>
      <w:tr w14:paraId="617436AD">
        <w:tblPrEx>
          <w:tblCellMar>
            <w:top w:w="0" w:type="dxa"/>
            <w:left w:w="108" w:type="dxa"/>
            <w:bottom w:w="0" w:type="dxa"/>
            <w:right w:w="108" w:type="dxa"/>
          </w:tblCellMar>
        </w:tblPrEx>
        <w:trPr>
          <w:trHeight w:val="520" w:hRule="atLeast"/>
        </w:trPr>
        <w:tc>
          <w:tcPr>
            <w:tcW w:w="967" w:type="dxa"/>
            <w:tcBorders>
              <w:top w:val="single" w:color="auto" w:sz="4" w:space="0"/>
              <w:left w:val="single" w:color="auto" w:sz="4" w:space="0"/>
              <w:bottom w:val="single" w:color="auto" w:sz="4" w:space="0"/>
              <w:right w:val="single" w:color="auto" w:sz="4" w:space="0"/>
            </w:tcBorders>
            <w:noWrap w:val="0"/>
            <w:vAlign w:val="bottom"/>
          </w:tcPr>
          <w:p w14:paraId="0B16C702">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2733" w:type="dxa"/>
            <w:tcBorders>
              <w:top w:val="single" w:color="auto" w:sz="4" w:space="0"/>
              <w:left w:val="single" w:color="auto" w:sz="4" w:space="0"/>
              <w:bottom w:val="single" w:color="auto" w:sz="4" w:space="0"/>
              <w:right w:val="single" w:color="auto" w:sz="4" w:space="0"/>
            </w:tcBorders>
            <w:noWrap w:val="0"/>
            <w:vAlign w:val="bottom"/>
          </w:tcPr>
          <w:p w14:paraId="246CB6EC">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酒精棉片</w:t>
            </w:r>
          </w:p>
        </w:tc>
        <w:tc>
          <w:tcPr>
            <w:tcW w:w="1999" w:type="dxa"/>
            <w:tcBorders>
              <w:top w:val="single" w:color="auto" w:sz="4" w:space="0"/>
              <w:left w:val="single" w:color="auto" w:sz="4" w:space="0"/>
              <w:bottom w:val="single" w:color="auto" w:sz="4" w:space="0"/>
              <w:right w:val="single" w:color="auto" w:sz="4" w:space="0"/>
            </w:tcBorders>
            <w:noWrap w:val="0"/>
            <w:vAlign w:val="top"/>
          </w:tcPr>
          <w:p w14:paraId="7589D364">
            <w:pPr>
              <w:spacing w:line="400" w:lineRule="exact"/>
              <w:jc w:val="both"/>
              <w:rPr>
                <w:rFonts w:hint="eastAsia" w:ascii="宋体" w:hAnsi="宋体" w:eastAsia="宋体" w:cs="宋体"/>
                <w:color w:val="auto"/>
                <w:sz w:val="24"/>
                <w:highlight w:val="none"/>
                <w:lang w:eastAsia="zh-CN"/>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lang w:val="en-US" w:eastAsia="zh-CN"/>
              </w:rPr>
              <w:t>cm（±1cm）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6cm（±1cm）</w:t>
            </w:r>
          </w:p>
        </w:tc>
        <w:tc>
          <w:tcPr>
            <w:tcW w:w="1050" w:type="dxa"/>
            <w:tcBorders>
              <w:top w:val="single" w:color="auto" w:sz="4" w:space="0"/>
              <w:left w:val="single" w:color="auto" w:sz="4" w:space="0"/>
              <w:bottom w:val="single" w:color="auto" w:sz="4" w:space="0"/>
              <w:right w:val="single" w:color="auto" w:sz="4" w:space="0"/>
            </w:tcBorders>
            <w:noWrap w:val="0"/>
            <w:vAlign w:val="bottom"/>
          </w:tcPr>
          <w:p w14:paraId="0B41FB91">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盒</w:t>
            </w:r>
          </w:p>
        </w:tc>
        <w:tc>
          <w:tcPr>
            <w:tcW w:w="2032" w:type="dxa"/>
            <w:tcBorders>
              <w:top w:val="single" w:color="auto" w:sz="4" w:space="0"/>
              <w:left w:val="single" w:color="auto" w:sz="4" w:space="0"/>
              <w:bottom w:val="single" w:color="auto" w:sz="4" w:space="0"/>
              <w:right w:val="single" w:color="auto" w:sz="4" w:space="0"/>
            </w:tcBorders>
            <w:noWrap w:val="0"/>
            <w:vAlign w:val="top"/>
          </w:tcPr>
          <w:p w14:paraId="0FBFA371">
            <w:pPr>
              <w:widowControl/>
              <w:spacing w:line="276" w:lineRule="auto"/>
              <w:jc w:val="center"/>
              <w:rPr>
                <w:rFonts w:hint="eastAsia" w:ascii="宋体" w:hAnsi="宋体" w:eastAsia="宋体" w:cs="Arial"/>
                <w:color w:val="auto"/>
                <w:sz w:val="24"/>
                <w:szCs w:val="24"/>
                <w:highlight w:val="none"/>
                <w:lang w:val="en-US" w:eastAsia="zh-CN"/>
              </w:rPr>
            </w:pPr>
            <w:r>
              <w:rPr>
                <w:rFonts w:hint="eastAsia" w:ascii="宋体" w:hAnsi="宋体" w:eastAsia="宋体" w:cs="Arial"/>
                <w:color w:val="auto"/>
                <w:sz w:val="24"/>
                <w:szCs w:val="24"/>
                <w:highlight w:val="none"/>
                <w:lang w:val="en-US" w:eastAsia="zh-CN"/>
              </w:rPr>
              <w:t>1盒或以上</w:t>
            </w:r>
          </w:p>
        </w:tc>
      </w:tr>
      <w:tr w14:paraId="5A91CD48">
        <w:tblPrEx>
          <w:tblCellMar>
            <w:top w:w="0" w:type="dxa"/>
            <w:left w:w="108" w:type="dxa"/>
            <w:bottom w:w="0" w:type="dxa"/>
            <w:right w:w="108" w:type="dxa"/>
          </w:tblCellMar>
        </w:tblPrEx>
        <w:trPr>
          <w:trHeight w:val="520" w:hRule="atLeast"/>
        </w:trPr>
        <w:tc>
          <w:tcPr>
            <w:tcW w:w="967" w:type="dxa"/>
            <w:tcBorders>
              <w:top w:val="single" w:color="auto" w:sz="4" w:space="0"/>
              <w:left w:val="single" w:color="auto" w:sz="4" w:space="0"/>
              <w:bottom w:val="single" w:color="auto" w:sz="4" w:space="0"/>
              <w:right w:val="single" w:color="auto" w:sz="4" w:space="0"/>
            </w:tcBorders>
            <w:noWrap w:val="0"/>
            <w:vAlign w:val="bottom"/>
          </w:tcPr>
          <w:p w14:paraId="4F97021D">
            <w:pPr>
              <w:widowControl/>
              <w:spacing w:line="276"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2733" w:type="dxa"/>
            <w:tcBorders>
              <w:top w:val="single" w:color="auto" w:sz="4" w:space="0"/>
              <w:left w:val="single" w:color="auto" w:sz="4" w:space="0"/>
              <w:bottom w:val="single" w:color="auto" w:sz="4" w:space="0"/>
              <w:right w:val="single" w:color="auto" w:sz="4" w:space="0"/>
            </w:tcBorders>
            <w:noWrap w:val="0"/>
            <w:vAlign w:val="bottom"/>
          </w:tcPr>
          <w:p w14:paraId="6AFC6081">
            <w:pPr>
              <w:widowControl/>
              <w:spacing w:line="276"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多酶擦拭湿巾</w:t>
            </w:r>
          </w:p>
        </w:tc>
        <w:tc>
          <w:tcPr>
            <w:tcW w:w="1999" w:type="dxa"/>
            <w:tcBorders>
              <w:top w:val="single" w:color="auto" w:sz="4" w:space="0"/>
              <w:left w:val="single" w:color="auto" w:sz="4" w:space="0"/>
              <w:bottom w:val="single" w:color="auto" w:sz="4" w:space="0"/>
              <w:right w:val="single" w:color="auto" w:sz="4" w:space="0"/>
            </w:tcBorders>
            <w:noWrap w:val="0"/>
            <w:vAlign w:val="top"/>
          </w:tcPr>
          <w:p w14:paraId="3F121575">
            <w:pPr>
              <w:spacing w:line="400" w:lineRule="exact"/>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80</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1"/>
                <w:szCs w:val="21"/>
                <w:highlight w:val="none"/>
                <w:lang w:val="en-US" w:eastAsia="zh-CN"/>
              </w:rPr>
              <w:t>抽</w:t>
            </w:r>
          </w:p>
        </w:tc>
        <w:tc>
          <w:tcPr>
            <w:tcW w:w="1050" w:type="dxa"/>
            <w:tcBorders>
              <w:top w:val="single" w:color="auto" w:sz="4" w:space="0"/>
              <w:left w:val="single" w:color="auto" w:sz="4" w:space="0"/>
              <w:bottom w:val="single" w:color="auto" w:sz="4" w:space="0"/>
              <w:right w:val="single" w:color="auto" w:sz="4" w:space="0"/>
            </w:tcBorders>
            <w:noWrap w:val="0"/>
            <w:vAlign w:val="bottom"/>
          </w:tcPr>
          <w:p w14:paraId="60C82214">
            <w:pPr>
              <w:widowControl/>
              <w:spacing w:line="276"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w:t>
            </w:r>
          </w:p>
        </w:tc>
        <w:tc>
          <w:tcPr>
            <w:tcW w:w="2032" w:type="dxa"/>
            <w:tcBorders>
              <w:top w:val="single" w:color="auto" w:sz="4" w:space="0"/>
              <w:left w:val="single" w:color="auto" w:sz="4" w:space="0"/>
              <w:bottom w:val="single" w:color="auto" w:sz="4" w:space="0"/>
              <w:right w:val="single" w:color="auto" w:sz="4" w:space="0"/>
            </w:tcBorders>
            <w:noWrap w:val="0"/>
            <w:vAlign w:val="top"/>
          </w:tcPr>
          <w:p w14:paraId="4F66BCA3">
            <w:pPr>
              <w:widowControl/>
              <w:spacing w:line="276" w:lineRule="auto"/>
              <w:jc w:val="center"/>
              <w:rPr>
                <w:rFonts w:hint="eastAsia" w:ascii="宋体" w:hAnsi="宋体" w:eastAsia="宋体" w:cs="Arial"/>
                <w:color w:val="auto"/>
                <w:sz w:val="24"/>
                <w:szCs w:val="24"/>
                <w:highlight w:val="none"/>
                <w:lang w:val="en-US" w:eastAsia="zh-CN"/>
              </w:rPr>
            </w:pPr>
            <w:r>
              <w:rPr>
                <w:rFonts w:hint="eastAsia" w:ascii="宋体" w:hAnsi="宋体" w:eastAsia="宋体" w:cs="Arial"/>
                <w:color w:val="auto"/>
                <w:sz w:val="24"/>
                <w:szCs w:val="24"/>
                <w:highlight w:val="none"/>
                <w:lang w:val="en-US" w:eastAsia="zh-CN"/>
              </w:rPr>
              <w:t>1包或以上</w:t>
            </w:r>
          </w:p>
        </w:tc>
      </w:tr>
    </w:tbl>
    <w:p w14:paraId="6846E987">
      <w:pPr>
        <w:rPr>
          <w:rFonts w:hint="eastAsia"/>
          <w:sz w:val="28"/>
          <w:szCs w:val="28"/>
          <w:lang w:val="en-US" w:eastAsia="zh-CN"/>
        </w:rPr>
      </w:pPr>
    </w:p>
    <w:p w14:paraId="4FACDAC9">
      <w:pPr>
        <w:rPr>
          <w:rFonts w:hint="eastAsia"/>
          <w:sz w:val="28"/>
          <w:szCs w:val="28"/>
          <w:lang w:val="en-US" w:eastAsia="zh-CN"/>
        </w:rPr>
      </w:pPr>
    </w:p>
    <w:p w14:paraId="0AD8559E">
      <w:pPr>
        <w:rPr>
          <w:rFonts w:hint="eastAsia"/>
          <w:sz w:val="28"/>
          <w:szCs w:val="28"/>
          <w:lang w:val="en-US" w:eastAsia="zh-CN"/>
        </w:rPr>
      </w:pPr>
    </w:p>
    <w:p w14:paraId="5523981E">
      <w:pPr>
        <w:rPr>
          <w:rFonts w:hint="eastAsia"/>
          <w:sz w:val="28"/>
          <w:szCs w:val="28"/>
          <w:lang w:val="en-US" w:eastAsia="zh-CN"/>
        </w:rPr>
      </w:pPr>
    </w:p>
    <w:p w14:paraId="0CBF8174">
      <w:pPr>
        <w:rPr>
          <w:rFonts w:hint="default"/>
          <w:sz w:val="28"/>
          <w:szCs w:val="28"/>
          <w:lang w:val="en-US" w:eastAsia="zh-CN"/>
        </w:rPr>
      </w:pPr>
      <w:r>
        <w:rPr>
          <w:rFonts w:hint="eastAsia"/>
          <w:sz w:val="28"/>
          <w:szCs w:val="28"/>
          <w:lang w:val="en-US" w:eastAsia="zh-CN"/>
        </w:rPr>
        <w:t>报价明细：</w:t>
      </w:r>
    </w:p>
    <w:tbl>
      <w:tblPr>
        <w:tblStyle w:val="11"/>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1709"/>
        <w:gridCol w:w="1474"/>
        <w:gridCol w:w="1219"/>
        <w:gridCol w:w="1219"/>
        <w:gridCol w:w="1710"/>
        <w:gridCol w:w="931"/>
      </w:tblGrid>
      <w:tr w14:paraId="0045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895" w:type="dxa"/>
            <w:noWrap/>
          </w:tcPr>
          <w:p w14:paraId="40870D46">
            <w:pPr>
              <w:jc w:val="center"/>
              <w:rPr>
                <w:sz w:val="28"/>
                <w:szCs w:val="28"/>
              </w:rPr>
            </w:pPr>
            <w:r>
              <w:rPr>
                <w:rFonts w:hint="eastAsia"/>
                <w:sz w:val="28"/>
                <w:szCs w:val="28"/>
              </w:rPr>
              <w:t>序号</w:t>
            </w:r>
          </w:p>
        </w:tc>
        <w:tc>
          <w:tcPr>
            <w:tcW w:w="1709" w:type="dxa"/>
            <w:noWrap/>
          </w:tcPr>
          <w:p w14:paraId="6B31291E">
            <w:pPr>
              <w:jc w:val="center"/>
              <w:rPr>
                <w:sz w:val="28"/>
                <w:szCs w:val="28"/>
              </w:rPr>
            </w:pPr>
            <w:r>
              <w:rPr>
                <w:rFonts w:hint="eastAsia"/>
                <w:sz w:val="28"/>
                <w:szCs w:val="28"/>
              </w:rPr>
              <w:t>产品名称</w:t>
            </w:r>
          </w:p>
        </w:tc>
        <w:tc>
          <w:tcPr>
            <w:tcW w:w="1474" w:type="dxa"/>
            <w:noWrap/>
          </w:tcPr>
          <w:p w14:paraId="6C17FA1E">
            <w:pPr>
              <w:jc w:val="center"/>
              <w:rPr>
                <w:sz w:val="28"/>
                <w:szCs w:val="28"/>
              </w:rPr>
            </w:pPr>
            <w:r>
              <w:rPr>
                <w:rFonts w:hint="eastAsia"/>
                <w:sz w:val="28"/>
                <w:szCs w:val="28"/>
              </w:rPr>
              <w:t>规格型号</w:t>
            </w:r>
          </w:p>
        </w:tc>
        <w:tc>
          <w:tcPr>
            <w:tcW w:w="1219" w:type="dxa"/>
            <w:noWrap/>
            <w:vAlign w:val="center"/>
          </w:tcPr>
          <w:p w14:paraId="363ECEE8">
            <w:pPr>
              <w:widowControl/>
              <w:spacing w:line="276" w:lineRule="auto"/>
              <w:jc w:val="center"/>
              <w:rPr>
                <w:rFonts w:hint="eastAsia"/>
                <w:sz w:val="28"/>
                <w:szCs w:val="28"/>
              </w:rPr>
            </w:pPr>
            <w:r>
              <w:rPr>
                <w:rFonts w:hint="eastAsia" w:ascii="宋体" w:hAnsi="宋体" w:eastAsia="宋体" w:cs="宋体"/>
                <w:b/>
                <w:bCs/>
                <w:color w:val="auto"/>
                <w:sz w:val="24"/>
                <w:szCs w:val="24"/>
                <w:highlight w:val="none"/>
              </w:rPr>
              <w:t>单价最高限价（元）</w:t>
            </w:r>
          </w:p>
        </w:tc>
        <w:tc>
          <w:tcPr>
            <w:tcW w:w="1219" w:type="dxa"/>
            <w:noWrap/>
          </w:tcPr>
          <w:p w14:paraId="1B531D05">
            <w:pPr>
              <w:jc w:val="center"/>
              <w:rPr>
                <w:sz w:val="28"/>
                <w:szCs w:val="28"/>
              </w:rPr>
            </w:pPr>
            <w:r>
              <w:rPr>
                <w:rFonts w:hint="eastAsia"/>
                <w:sz w:val="28"/>
                <w:szCs w:val="28"/>
              </w:rPr>
              <w:t>单价</w:t>
            </w:r>
          </w:p>
        </w:tc>
        <w:tc>
          <w:tcPr>
            <w:tcW w:w="1710" w:type="dxa"/>
            <w:noWrap/>
          </w:tcPr>
          <w:p w14:paraId="770724EC">
            <w:pPr>
              <w:jc w:val="center"/>
              <w:rPr>
                <w:sz w:val="28"/>
                <w:szCs w:val="28"/>
              </w:rPr>
            </w:pPr>
            <w:r>
              <w:rPr>
                <w:rFonts w:hint="eastAsia"/>
                <w:sz w:val="28"/>
                <w:szCs w:val="28"/>
              </w:rPr>
              <w:t>厂家/品牌</w:t>
            </w:r>
          </w:p>
        </w:tc>
        <w:tc>
          <w:tcPr>
            <w:tcW w:w="931" w:type="dxa"/>
            <w:noWrap/>
          </w:tcPr>
          <w:p w14:paraId="6FBE104F">
            <w:pPr>
              <w:jc w:val="center"/>
              <w:rPr>
                <w:sz w:val="28"/>
                <w:szCs w:val="28"/>
              </w:rPr>
            </w:pPr>
            <w:r>
              <w:rPr>
                <w:rFonts w:hint="eastAsia"/>
                <w:sz w:val="28"/>
                <w:szCs w:val="28"/>
              </w:rPr>
              <w:t>备注</w:t>
            </w:r>
          </w:p>
        </w:tc>
      </w:tr>
      <w:tr w14:paraId="21A9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95" w:type="dxa"/>
            <w:noWrap/>
            <w:vAlign w:val="bottom"/>
          </w:tcPr>
          <w:p w14:paraId="035AB97D">
            <w:pPr>
              <w:widowControl/>
              <w:spacing w:line="276" w:lineRule="auto"/>
              <w:jc w:val="center"/>
              <w:rPr>
                <w:sz w:val="28"/>
                <w:szCs w:val="28"/>
              </w:rPr>
            </w:pPr>
            <w:r>
              <w:rPr>
                <w:rFonts w:hint="eastAsia" w:ascii="宋体" w:hAnsi="宋体" w:eastAsia="宋体" w:cs="宋体"/>
                <w:color w:val="auto"/>
                <w:sz w:val="24"/>
                <w:szCs w:val="24"/>
                <w:highlight w:val="none"/>
                <w:lang w:val="en-US" w:eastAsia="zh-CN"/>
              </w:rPr>
              <w:t>1</w:t>
            </w:r>
          </w:p>
        </w:tc>
        <w:tc>
          <w:tcPr>
            <w:tcW w:w="1709" w:type="dxa"/>
            <w:noWrap/>
            <w:vAlign w:val="bottom"/>
          </w:tcPr>
          <w:p w14:paraId="4F8083AE">
            <w:pPr>
              <w:widowControl/>
              <w:spacing w:line="276" w:lineRule="auto"/>
              <w:jc w:val="center"/>
              <w:rPr>
                <w:rFonts w:hint="default"/>
                <w:sz w:val="28"/>
                <w:szCs w:val="28"/>
                <w:lang w:val="en-US" w:eastAsia="zh-CN"/>
              </w:rPr>
            </w:pPr>
            <w:r>
              <w:rPr>
                <w:rFonts w:hint="eastAsia" w:ascii="宋体" w:hAnsi="宋体" w:eastAsia="宋体" w:cs="宋体"/>
                <w:color w:val="auto"/>
                <w:sz w:val="24"/>
                <w:szCs w:val="24"/>
                <w:highlight w:val="none"/>
              </w:rPr>
              <w:t>一次性使用消毒方巾</w:t>
            </w:r>
          </w:p>
        </w:tc>
        <w:tc>
          <w:tcPr>
            <w:tcW w:w="1474" w:type="dxa"/>
            <w:noWrap/>
          </w:tcPr>
          <w:p w14:paraId="4B33DF6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sz w:val="28"/>
                <w:szCs w:val="28"/>
                <w:lang w:val="en-US" w:eastAsia="zh-CN"/>
              </w:rPr>
            </w:pPr>
          </w:p>
        </w:tc>
        <w:tc>
          <w:tcPr>
            <w:tcW w:w="1219" w:type="dxa"/>
            <w:noWrap/>
            <w:vAlign w:val="bottom"/>
          </w:tcPr>
          <w:p w14:paraId="398011CB">
            <w:pPr>
              <w:widowControl/>
              <w:spacing w:line="276" w:lineRule="auto"/>
              <w:jc w:val="center"/>
              <w:rPr>
                <w:rFonts w:hint="eastAsia"/>
                <w:sz w:val="28"/>
                <w:szCs w:val="28"/>
                <w:lang w:val="en-US" w:eastAsia="zh-CN"/>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28元/张</w:t>
            </w:r>
          </w:p>
        </w:tc>
        <w:tc>
          <w:tcPr>
            <w:tcW w:w="1219" w:type="dxa"/>
            <w:noWrap/>
          </w:tcPr>
          <w:p w14:paraId="403E3784">
            <w:pPr>
              <w:rPr>
                <w:rFonts w:hint="default" w:eastAsiaTheme="minorEastAsia"/>
                <w:sz w:val="28"/>
                <w:szCs w:val="28"/>
                <w:lang w:val="en-US" w:eastAsia="zh-CN"/>
              </w:rPr>
            </w:pPr>
            <w:r>
              <w:rPr>
                <w:rFonts w:hint="eastAsia"/>
                <w:sz w:val="28"/>
                <w:szCs w:val="28"/>
              </w:rPr>
              <w:t>　</w:t>
            </w:r>
          </w:p>
        </w:tc>
        <w:tc>
          <w:tcPr>
            <w:tcW w:w="1710" w:type="dxa"/>
            <w:noWrap/>
          </w:tcPr>
          <w:p w14:paraId="7C229DF7">
            <w:pPr>
              <w:rPr>
                <w:rFonts w:hint="eastAsia" w:eastAsiaTheme="minorEastAsia"/>
                <w:sz w:val="28"/>
                <w:szCs w:val="28"/>
                <w:lang w:eastAsia="zh-CN"/>
              </w:rPr>
            </w:pPr>
            <w:r>
              <w:rPr>
                <w:rFonts w:hint="eastAsia"/>
                <w:sz w:val="28"/>
                <w:szCs w:val="28"/>
              </w:rPr>
              <w:t>　</w:t>
            </w:r>
          </w:p>
        </w:tc>
        <w:tc>
          <w:tcPr>
            <w:tcW w:w="931" w:type="dxa"/>
            <w:noWrap/>
          </w:tcPr>
          <w:p w14:paraId="03FCBCF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eastAsia="宋体"/>
                <w:sz w:val="28"/>
                <w:szCs w:val="28"/>
                <w:lang w:eastAsia="zh-CN"/>
              </w:rPr>
            </w:pPr>
          </w:p>
        </w:tc>
      </w:tr>
      <w:tr w14:paraId="13A3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95" w:type="dxa"/>
            <w:noWrap/>
            <w:vAlign w:val="bottom"/>
          </w:tcPr>
          <w:p w14:paraId="29CF4CF9">
            <w:pPr>
              <w:widowControl/>
              <w:spacing w:line="276" w:lineRule="auto"/>
              <w:jc w:val="center"/>
              <w:rPr>
                <w:rFonts w:hint="eastAsia"/>
                <w:sz w:val="28"/>
                <w:szCs w:val="28"/>
              </w:rPr>
            </w:pPr>
            <w:r>
              <w:rPr>
                <w:rFonts w:hint="eastAsia" w:ascii="宋体" w:hAnsi="宋体" w:eastAsia="宋体" w:cs="宋体"/>
                <w:color w:val="auto"/>
                <w:sz w:val="24"/>
                <w:szCs w:val="24"/>
                <w:highlight w:val="none"/>
                <w:lang w:val="en-US" w:eastAsia="zh-CN"/>
              </w:rPr>
              <w:t>2</w:t>
            </w:r>
          </w:p>
        </w:tc>
        <w:tc>
          <w:tcPr>
            <w:tcW w:w="1709" w:type="dxa"/>
            <w:noWrap/>
            <w:vAlign w:val="bottom"/>
          </w:tcPr>
          <w:p w14:paraId="4D8AB38E">
            <w:pPr>
              <w:widowControl/>
              <w:spacing w:line="276" w:lineRule="auto"/>
              <w:jc w:val="center"/>
              <w:rPr>
                <w:rFonts w:hint="eastAsia"/>
                <w:sz w:val="28"/>
                <w:szCs w:val="28"/>
                <w:lang w:val="en-US" w:eastAsia="zh-CN"/>
              </w:rPr>
            </w:pPr>
            <w:r>
              <w:rPr>
                <w:rFonts w:hint="eastAsia" w:ascii="宋体" w:hAnsi="宋体" w:eastAsia="宋体" w:cs="宋体"/>
                <w:color w:val="auto"/>
                <w:sz w:val="24"/>
                <w:szCs w:val="24"/>
                <w:highlight w:val="none"/>
              </w:rPr>
              <w:t>一次性使用消毒方巾</w:t>
            </w:r>
          </w:p>
        </w:tc>
        <w:tc>
          <w:tcPr>
            <w:tcW w:w="1474" w:type="dxa"/>
            <w:noWrap/>
          </w:tcPr>
          <w:p w14:paraId="795C8D8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sz w:val="28"/>
                <w:szCs w:val="28"/>
                <w:lang w:val="en-US" w:eastAsia="zh-CN"/>
              </w:rPr>
            </w:pPr>
          </w:p>
        </w:tc>
        <w:tc>
          <w:tcPr>
            <w:tcW w:w="1219" w:type="dxa"/>
            <w:noWrap/>
            <w:vAlign w:val="bottom"/>
          </w:tcPr>
          <w:p w14:paraId="606D84DF">
            <w:pPr>
              <w:widowControl/>
              <w:spacing w:line="276" w:lineRule="auto"/>
              <w:jc w:val="center"/>
              <w:rPr>
                <w:rFonts w:hint="eastAsia"/>
                <w:sz w:val="28"/>
                <w:szCs w:val="28"/>
                <w:lang w:val="en-US" w:eastAsia="zh-CN"/>
              </w:rPr>
            </w:pPr>
            <w:r>
              <w:rPr>
                <w:rFonts w:hint="eastAsia" w:ascii="宋体" w:hAnsi="宋体" w:eastAsia="宋体" w:cs="宋体"/>
                <w:color w:val="auto"/>
                <w:sz w:val="24"/>
                <w:szCs w:val="24"/>
                <w:highlight w:val="none"/>
                <w:lang w:val="en-US" w:eastAsia="zh-CN"/>
              </w:rPr>
              <w:t>1.68元/张</w:t>
            </w:r>
          </w:p>
        </w:tc>
        <w:tc>
          <w:tcPr>
            <w:tcW w:w="1219" w:type="dxa"/>
            <w:noWrap/>
          </w:tcPr>
          <w:p w14:paraId="2A9D9A17">
            <w:pPr>
              <w:rPr>
                <w:rFonts w:hint="eastAsia"/>
                <w:sz w:val="28"/>
                <w:szCs w:val="28"/>
              </w:rPr>
            </w:pPr>
          </w:p>
        </w:tc>
        <w:tc>
          <w:tcPr>
            <w:tcW w:w="1710" w:type="dxa"/>
            <w:noWrap/>
          </w:tcPr>
          <w:p w14:paraId="111EB56F">
            <w:pPr>
              <w:rPr>
                <w:rFonts w:hint="eastAsia"/>
                <w:sz w:val="28"/>
                <w:szCs w:val="28"/>
              </w:rPr>
            </w:pPr>
          </w:p>
        </w:tc>
        <w:tc>
          <w:tcPr>
            <w:tcW w:w="931" w:type="dxa"/>
            <w:noWrap/>
          </w:tcPr>
          <w:p w14:paraId="4555394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sz w:val="24"/>
                <w:szCs w:val="24"/>
                <w:highlight w:val="yellow"/>
                <w:lang w:eastAsia="zh-CN"/>
              </w:rPr>
            </w:pPr>
          </w:p>
        </w:tc>
      </w:tr>
      <w:tr w14:paraId="6C83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95" w:type="dxa"/>
            <w:noWrap/>
            <w:vAlign w:val="bottom"/>
          </w:tcPr>
          <w:p w14:paraId="47E65100">
            <w:pPr>
              <w:widowControl/>
              <w:spacing w:line="276" w:lineRule="auto"/>
              <w:jc w:val="center"/>
              <w:rPr>
                <w:rFonts w:hint="eastAsia"/>
                <w:sz w:val="28"/>
                <w:szCs w:val="28"/>
              </w:rPr>
            </w:pPr>
            <w:r>
              <w:rPr>
                <w:rFonts w:hint="eastAsia" w:ascii="宋体" w:hAnsi="宋体" w:eastAsia="宋体" w:cs="宋体"/>
                <w:color w:val="auto"/>
                <w:sz w:val="24"/>
                <w:szCs w:val="24"/>
                <w:highlight w:val="none"/>
                <w:lang w:val="en-US" w:eastAsia="zh-CN"/>
              </w:rPr>
              <w:t>3</w:t>
            </w:r>
          </w:p>
        </w:tc>
        <w:tc>
          <w:tcPr>
            <w:tcW w:w="1709" w:type="dxa"/>
            <w:noWrap/>
            <w:vAlign w:val="bottom"/>
          </w:tcPr>
          <w:p w14:paraId="76A42086">
            <w:pPr>
              <w:widowControl/>
              <w:spacing w:line="276" w:lineRule="auto"/>
              <w:jc w:val="center"/>
              <w:rPr>
                <w:rFonts w:hint="eastAsia"/>
                <w:sz w:val="28"/>
                <w:szCs w:val="28"/>
                <w:lang w:val="en-US" w:eastAsia="zh-CN"/>
              </w:rPr>
            </w:pPr>
            <w:r>
              <w:rPr>
                <w:rFonts w:hint="eastAsia" w:ascii="宋体" w:hAnsi="宋体" w:eastAsia="宋体" w:cs="宋体"/>
                <w:color w:val="auto"/>
                <w:sz w:val="24"/>
                <w:szCs w:val="24"/>
                <w:highlight w:val="none"/>
              </w:rPr>
              <w:t>酒精</w:t>
            </w:r>
            <w:r>
              <w:rPr>
                <w:rFonts w:hint="eastAsia" w:ascii="宋体" w:hAnsi="宋体" w:eastAsia="宋体" w:cs="宋体"/>
                <w:color w:val="auto"/>
                <w:sz w:val="24"/>
                <w:szCs w:val="24"/>
                <w:highlight w:val="none"/>
                <w:lang w:eastAsia="zh-CN"/>
              </w:rPr>
              <w:t>湿巾</w:t>
            </w:r>
          </w:p>
        </w:tc>
        <w:tc>
          <w:tcPr>
            <w:tcW w:w="1474" w:type="dxa"/>
            <w:noWrap/>
          </w:tcPr>
          <w:p w14:paraId="0F09CB4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sz w:val="28"/>
                <w:szCs w:val="28"/>
                <w:lang w:val="en-US" w:eastAsia="zh-CN"/>
              </w:rPr>
            </w:pPr>
          </w:p>
        </w:tc>
        <w:tc>
          <w:tcPr>
            <w:tcW w:w="1219" w:type="dxa"/>
            <w:noWrap/>
            <w:vAlign w:val="bottom"/>
          </w:tcPr>
          <w:p w14:paraId="36CF6B21">
            <w:pPr>
              <w:widowControl/>
              <w:spacing w:line="276" w:lineRule="auto"/>
              <w:jc w:val="center"/>
              <w:rPr>
                <w:rFonts w:hint="eastAsia"/>
                <w:sz w:val="28"/>
                <w:szCs w:val="28"/>
                <w:lang w:val="en-US" w:eastAsia="zh-CN"/>
              </w:rPr>
            </w:pPr>
            <w:r>
              <w:rPr>
                <w:rFonts w:hint="eastAsia" w:ascii="宋体" w:hAnsi="宋体" w:eastAsia="宋体" w:cs="宋体"/>
                <w:color w:val="auto"/>
                <w:sz w:val="24"/>
                <w:szCs w:val="24"/>
                <w:highlight w:val="none"/>
                <w:lang w:val="en-US" w:eastAsia="zh-CN"/>
              </w:rPr>
              <w:t>0.08元/片</w:t>
            </w:r>
          </w:p>
        </w:tc>
        <w:tc>
          <w:tcPr>
            <w:tcW w:w="1219" w:type="dxa"/>
            <w:noWrap/>
          </w:tcPr>
          <w:p w14:paraId="112DD8C3">
            <w:pPr>
              <w:rPr>
                <w:rFonts w:hint="eastAsia"/>
                <w:sz w:val="28"/>
                <w:szCs w:val="28"/>
              </w:rPr>
            </w:pPr>
          </w:p>
        </w:tc>
        <w:tc>
          <w:tcPr>
            <w:tcW w:w="1710" w:type="dxa"/>
            <w:noWrap/>
          </w:tcPr>
          <w:p w14:paraId="0F6B0E37">
            <w:pPr>
              <w:rPr>
                <w:rFonts w:hint="eastAsia"/>
                <w:sz w:val="28"/>
                <w:szCs w:val="28"/>
              </w:rPr>
            </w:pPr>
          </w:p>
        </w:tc>
        <w:tc>
          <w:tcPr>
            <w:tcW w:w="931" w:type="dxa"/>
            <w:noWrap/>
          </w:tcPr>
          <w:p w14:paraId="6752866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sz w:val="24"/>
                <w:szCs w:val="24"/>
                <w:highlight w:val="yellow"/>
                <w:lang w:eastAsia="zh-CN"/>
              </w:rPr>
            </w:pPr>
          </w:p>
        </w:tc>
      </w:tr>
      <w:tr w14:paraId="18908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95" w:type="dxa"/>
            <w:noWrap/>
            <w:vAlign w:val="bottom"/>
          </w:tcPr>
          <w:p w14:paraId="5A733F4B">
            <w:pPr>
              <w:widowControl/>
              <w:spacing w:line="276" w:lineRule="auto"/>
              <w:jc w:val="center"/>
              <w:rPr>
                <w:rFonts w:hint="eastAsia"/>
                <w:sz w:val="28"/>
                <w:szCs w:val="28"/>
              </w:rPr>
            </w:pPr>
            <w:r>
              <w:rPr>
                <w:rFonts w:hint="eastAsia" w:ascii="宋体" w:hAnsi="宋体" w:eastAsia="宋体" w:cs="宋体"/>
                <w:color w:val="auto"/>
                <w:sz w:val="24"/>
                <w:szCs w:val="24"/>
                <w:highlight w:val="none"/>
                <w:lang w:val="en-US" w:eastAsia="zh-CN"/>
              </w:rPr>
              <w:t>4</w:t>
            </w:r>
          </w:p>
        </w:tc>
        <w:tc>
          <w:tcPr>
            <w:tcW w:w="1709" w:type="dxa"/>
            <w:noWrap/>
            <w:vAlign w:val="bottom"/>
          </w:tcPr>
          <w:p w14:paraId="5B4AA1F5">
            <w:pPr>
              <w:widowControl/>
              <w:spacing w:line="276" w:lineRule="auto"/>
              <w:jc w:val="center"/>
              <w:rPr>
                <w:rFonts w:hint="eastAsia"/>
                <w:sz w:val="28"/>
                <w:szCs w:val="28"/>
                <w:lang w:val="en-US" w:eastAsia="zh-CN"/>
              </w:rPr>
            </w:pPr>
            <w:r>
              <w:rPr>
                <w:rFonts w:hint="eastAsia" w:ascii="宋体" w:hAnsi="宋体" w:eastAsia="宋体" w:cs="宋体"/>
                <w:color w:val="auto"/>
                <w:sz w:val="24"/>
                <w:szCs w:val="24"/>
                <w:highlight w:val="none"/>
              </w:rPr>
              <w:t>消毒湿巾</w:t>
            </w:r>
          </w:p>
        </w:tc>
        <w:tc>
          <w:tcPr>
            <w:tcW w:w="1474" w:type="dxa"/>
            <w:noWrap/>
          </w:tcPr>
          <w:p w14:paraId="0389547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sz w:val="28"/>
                <w:szCs w:val="28"/>
                <w:lang w:val="en-US" w:eastAsia="zh-CN"/>
              </w:rPr>
            </w:pPr>
          </w:p>
        </w:tc>
        <w:tc>
          <w:tcPr>
            <w:tcW w:w="1219" w:type="dxa"/>
            <w:noWrap/>
            <w:vAlign w:val="bottom"/>
          </w:tcPr>
          <w:p w14:paraId="72B30DF6">
            <w:pPr>
              <w:widowControl/>
              <w:spacing w:line="276" w:lineRule="auto"/>
              <w:jc w:val="center"/>
              <w:rPr>
                <w:rFonts w:hint="eastAsia"/>
                <w:sz w:val="28"/>
                <w:szCs w:val="28"/>
                <w:lang w:val="en-US" w:eastAsia="zh-CN"/>
              </w:rPr>
            </w:pPr>
            <w:r>
              <w:rPr>
                <w:rFonts w:hint="eastAsia" w:ascii="宋体" w:hAnsi="宋体" w:eastAsia="宋体" w:cs="宋体"/>
                <w:color w:val="auto"/>
                <w:sz w:val="24"/>
                <w:szCs w:val="24"/>
                <w:highlight w:val="none"/>
                <w:lang w:val="en-US" w:eastAsia="zh-CN"/>
              </w:rPr>
              <w:t>0.1元/片</w:t>
            </w:r>
          </w:p>
        </w:tc>
        <w:tc>
          <w:tcPr>
            <w:tcW w:w="1219" w:type="dxa"/>
            <w:noWrap/>
          </w:tcPr>
          <w:p w14:paraId="6B2B5247">
            <w:pPr>
              <w:rPr>
                <w:rFonts w:hint="eastAsia"/>
                <w:sz w:val="28"/>
                <w:szCs w:val="28"/>
              </w:rPr>
            </w:pPr>
          </w:p>
        </w:tc>
        <w:tc>
          <w:tcPr>
            <w:tcW w:w="1710" w:type="dxa"/>
            <w:noWrap/>
          </w:tcPr>
          <w:p w14:paraId="0CBF8768">
            <w:pPr>
              <w:rPr>
                <w:rFonts w:hint="eastAsia"/>
                <w:sz w:val="28"/>
                <w:szCs w:val="28"/>
              </w:rPr>
            </w:pPr>
          </w:p>
        </w:tc>
        <w:tc>
          <w:tcPr>
            <w:tcW w:w="931" w:type="dxa"/>
            <w:noWrap/>
          </w:tcPr>
          <w:p w14:paraId="73F4338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sz w:val="24"/>
                <w:szCs w:val="24"/>
                <w:highlight w:val="yellow"/>
                <w:lang w:eastAsia="zh-CN"/>
              </w:rPr>
            </w:pPr>
          </w:p>
        </w:tc>
      </w:tr>
      <w:tr w14:paraId="7A7D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95" w:type="dxa"/>
            <w:noWrap/>
            <w:vAlign w:val="bottom"/>
          </w:tcPr>
          <w:p w14:paraId="7187BBF7">
            <w:pPr>
              <w:widowControl/>
              <w:spacing w:line="276" w:lineRule="auto"/>
              <w:jc w:val="center"/>
              <w:rPr>
                <w:rFonts w:hint="eastAsia"/>
                <w:sz w:val="28"/>
                <w:szCs w:val="28"/>
              </w:rPr>
            </w:pPr>
            <w:r>
              <w:rPr>
                <w:rFonts w:hint="eastAsia" w:ascii="宋体" w:hAnsi="宋体" w:eastAsia="宋体" w:cs="宋体"/>
                <w:color w:val="auto"/>
                <w:sz w:val="24"/>
                <w:szCs w:val="24"/>
                <w:highlight w:val="none"/>
                <w:lang w:val="en-US" w:eastAsia="zh-CN"/>
              </w:rPr>
              <w:t>5</w:t>
            </w:r>
          </w:p>
        </w:tc>
        <w:tc>
          <w:tcPr>
            <w:tcW w:w="1709" w:type="dxa"/>
            <w:noWrap/>
            <w:vAlign w:val="bottom"/>
          </w:tcPr>
          <w:p w14:paraId="5FC3A751">
            <w:pPr>
              <w:widowControl/>
              <w:spacing w:line="276" w:lineRule="auto"/>
              <w:jc w:val="center"/>
              <w:rPr>
                <w:rFonts w:hint="eastAsia"/>
                <w:sz w:val="28"/>
                <w:szCs w:val="28"/>
                <w:lang w:val="en-US" w:eastAsia="zh-CN"/>
              </w:rPr>
            </w:pPr>
            <w:r>
              <w:rPr>
                <w:rFonts w:hint="eastAsia" w:ascii="宋体" w:hAnsi="宋体" w:eastAsia="宋体" w:cs="宋体"/>
                <w:color w:val="auto"/>
                <w:sz w:val="24"/>
                <w:szCs w:val="24"/>
                <w:highlight w:val="none"/>
              </w:rPr>
              <w:t>酒精棉片</w:t>
            </w:r>
          </w:p>
        </w:tc>
        <w:tc>
          <w:tcPr>
            <w:tcW w:w="1474" w:type="dxa"/>
            <w:noWrap/>
          </w:tcPr>
          <w:p w14:paraId="42EB99B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sz w:val="28"/>
                <w:szCs w:val="28"/>
                <w:lang w:val="en-US" w:eastAsia="zh-CN"/>
              </w:rPr>
            </w:pPr>
          </w:p>
        </w:tc>
        <w:tc>
          <w:tcPr>
            <w:tcW w:w="1219" w:type="dxa"/>
            <w:noWrap/>
            <w:vAlign w:val="bottom"/>
          </w:tcPr>
          <w:p w14:paraId="129FDFBD">
            <w:pPr>
              <w:widowControl/>
              <w:spacing w:line="276" w:lineRule="auto"/>
              <w:jc w:val="center"/>
              <w:rPr>
                <w:rFonts w:hint="eastAsia"/>
                <w:sz w:val="28"/>
                <w:szCs w:val="28"/>
                <w:lang w:val="en-US" w:eastAsia="zh-CN"/>
              </w:rPr>
            </w:pPr>
            <w:r>
              <w:rPr>
                <w:rFonts w:hint="eastAsia" w:ascii="宋体" w:hAnsi="宋体" w:eastAsia="宋体" w:cs="宋体"/>
                <w:color w:val="auto"/>
                <w:sz w:val="24"/>
                <w:szCs w:val="24"/>
                <w:highlight w:val="none"/>
                <w:lang w:val="en-US" w:eastAsia="zh-CN"/>
              </w:rPr>
              <w:t>2.96元/盒</w:t>
            </w:r>
          </w:p>
        </w:tc>
        <w:tc>
          <w:tcPr>
            <w:tcW w:w="1219" w:type="dxa"/>
            <w:noWrap/>
          </w:tcPr>
          <w:p w14:paraId="10379AF3">
            <w:pPr>
              <w:rPr>
                <w:rFonts w:hint="eastAsia"/>
                <w:sz w:val="28"/>
                <w:szCs w:val="28"/>
              </w:rPr>
            </w:pPr>
          </w:p>
        </w:tc>
        <w:tc>
          <w:tcPr>
            <w:tcW w:w="1710" w:type="dxa"/>
            <w:noWrap/>
          </w:tcPr>
          <w:p w14:paraId="3D08CB94">
            <w:pPr>
              <w:rPr>
                <w:rFonts w:hint="eastAsia"/>
                <w:sz w:val="28"/>
                <w:szCs w:val="28"/>
              </w:rPr>
            </w:pPr>
          </w:p>
        </w:tc>
        <w:tc>
          <w:tcPr>
            <w:tcW w:w="931" w:type="dxa"/>
            <w:noWrap/>
          </w:tcPr>
          <w:p w14:paraId="4BBD7A1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sz w:val="24"/>
                <w:szCs w:val="24"/>
                <w:highlight w:val="yellow"/>
                <w:lang w:eastAsia="zh-CN"/>
              </w:rPr>
            </w:pPr>
          </w:p>
        </w:tc>
      </w:tr>
      <w:tr w14:paraId="5B75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895" w:type="dxa"/>
            <w:noWrap/>
            <w:vAlign w:val="bottom"/>
          </w:tcPr>
          <w:p w14:paraId="297BEE1C">
            <w:pPr>
              <w:widowControl/>
              <w:spacing w:line="276" w:lineRule="auto"/>
              <w:jc w:val="center"/>
              <w:rPr>
                <w:rFonts w:hint="eastAsia"/>
                <w:sz w:val="28"/>
                <w:szCs w:val="28"/>
              </w:rPr>
            </w:pPr>
            <w:r>
              <w:rPr>
                <w:rFonts w:hint="eastAsia" w:ascii="宋体" w:hAnsi="宋体" w:eastAsia="宋体" w:cs="宋体"/>
                <w:color w:val="auto"/>
                <w:sz w:val="24"/>
                <w:szCs w:val="24"/>
                <w:highlight w:val="none"/>
                <w:lang w:val="en-US" w:eastAsia="zh-CN"/>
              </w:rPr>
              <w:t>6</w:t>
            </w:r>
          </w:p>
        </w:tc>
        <w:tc>
          <w:tcPr>
            <w:tcW w:w="1709" w:type="dxa"/>
            <w:noWrap/>
            <w:vAlign w:val="bottom"/>
          </w:tcPr>
          <w:p w14:paraId="02B06ABC">
            <w:pPr>
              <w:widowControl/>
              <w:spacing w:line="276" w:lineRule="auto"/>
              <w:jc w:val="center"/>
              <w:rPr>
                <w:rFonts w:hint="eastAsia"/>
                <w:sz w:val="28"/>
                <w:szCs w:val="28"/>
                <w:lang w:val="en-US" w:eastAsia="zh-CN"/>
              </w:rPr>
            </w:pPr>
            <w:r>
              <w:rPr>
                <w:rFonts w:hint="eastAsia" w:ascii="宋体" w:hAnsi="宋体" w:eastAsia="宋体" w:cs="宋体"/>
                <w:color w:val="auto"/>
                <w:sz w:val="24"/>
                <w:szCs w:val="24"/>
                <w:highlight w:val="none"/>
                <w:lang w:val="en-US" w:eastAsia="zh-CN"/>
              </w:rPr>
              <w:t>多酶擦拭湿巾</w:t>
            </w:r>
          </w:p>
        </w:tc>
        <w:tc>
          <w:tcPr>
            <w:tcW w:w="1474" w:type="dxa"/>
            <w:noWrap/>
          </w:tcPr>
          <w:p w14:paraId="7BA3EE9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sz w:val="28"/>
                <w:szCs w:val="28"/>
                <w:lang w:val="en-US" w:eastAsia="zh-CN"/>
              </w:rPr>
            </w:pPr>
          </w:p>
        </w:tc>
        <w:tc>
          <w:tcPr>
            <w:tcW w:w="1219" w:type="dxa"/>
            <w:noWrap/>
            <w:vAlign w:val="bottom"/>
          </w:tcPr>
          <w:p w14:paraId="1F8A8D89">
            <w:pPr>
              <w:widowControl/>
              <w:spacing w:line="276" w:lineRule="auto"/>
              <w:jc w:val="center"/>
              <w:rPr>
                <w:rFonts w:hint="eastAsia"/>
                <w:sz w:val="28"/>
                <w:szCs w:val="28"/>
                <w:lang w:val="en-US" w:eastAsia="zh-CN"/>
              </w:rPr>
            </w:pPr>
            <w:r>
              <w:rPr>
                <w:rFonts w:hint="eastAsia" w:ascii="宋体" w:hAnsi="宋体" w:eastAsia="宋体" w:cs="宋体"/>
                <w:color w:val="auto"/>
                <w:sz w:val="24"/>
                <w:szCs w:val="24"/>
                <w:highlight w:val="none"/>
                <w:lang w:val="en-US" w:eastAsia="zh-CN"/>
              </w:rPr>
              <w:t>0.225元/片</w:t>
            </w:r>
          </w:p>
        </w:tc>
        <w:tc>
          <w:tcPr>
            <w:tcW w:w="1219" w:type="dxa"/>
            <w:noWrap/>
          </w:tcPr>
          <w:p w14:paraId="3ABAAFBE">
            <w:pPr>
              <w:rPr>
                <w:rFonts w:hint="eastAsia"/>
                <w:sz w:val="28"/>
                <w:szCs w:val="28"/>
              </w:rPr>
            </w:pPr>
          </w:p>
        </w:tc>
        <w:tc>
          <w:tcPr>
            <w:tcW w:w="1710" w:type="dxa"/>
            <w:noWrap/>
          </w:tcPr>
          <w:p w14:paraId="4164A92E">
            <w:pPr>
              <w:rPr>
                <w:rFonts w:hint="eastAsia"/>
                <w:sz w:val="28"/>
                <w:szCs w:val="28"/>
              </w:rPr>
            </w:pPr>
          </w:p>
        </w:tc>
        <w:tc>
          <w:tcPr>
            <w:tcW w:w="931" w:type="dxa"/>
            <w:noWrap/>
          </w:tcPr>
          <w:p w14:paraId="17165084">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sz w:val="24"/>
                <w:szCs w:val="24"/>
                <w:highlight w:val="yellow"/>
                <w:lang w:eastAsia="zh-CN"/>
              </w:rPr>
            </w:pPr>
          </w:p>
        </w:tc>
      </w:tr>
    </w:tbl>
    <w:p w14:paraId="7D94B8ED">
      <w:pPr>
        <w:rPr>
          <w:sz w:val="28"/>
          <w:szCs w:val="28"/>
        </w:rPr>
      </w:pPr>
      <w:r>
        <w:rPr>
          <w:rFonts w:hint="eastAsia"/>
          <w:sz w:val="28"/>
          <w:szCs w:val="28"/>
        </w:rPr>
        <w:t>供货期：</w:t>
      </w:r>
      <w:r>
        <w:rPr>
          <w:rFonts w:hint="eastAsia"/>
          <w:sz w:val="28"/>
          <w:szCs w:val="28"/>
          <w:u w:val="single"/>
        </w:rPr>
        <w:t xml:space="preserve">    </w:t>
      </w:r>
      <w:r>
        <w:rPr>
          <w:rFonts w:hint="eastAsia"/>
          <w:sz w:val="28"/>
          <w:szCs w:val="28"/>
        </w:rPr>
        <w:t>天，</w:t>
      </w:r>
      <w:r>
        <w:rPr>
          <w:rFonts w:hint="eastAsia"/>
          <w:sz w:val="28"/>
          <w:szCs w:val="28"/>
          <w:lang w:eastAsia="zh-CN"/>
        </w:rPr>
        <w:t>质保</w:t>
      </w:r>
      <w:r>
        <w:rPr>
          <w:rFonts w:hint="eastAsia"/>
          <w:sz w:val="28"/>
          <w:szCs w:val="28"/>
        </w:rPr>
        <w:t>期：</w:t>
      </w:r>
      <w:r>
        <w:rPr>
          <w:rFonts w:hint="eastAsia"/>
          <w:sz w:val="28"/>
          <w:szCs w:val="28"/>
          <w:u w:val="single"/>
        </w:rPr>
        <w:t xml:space="preserve">    </w:t>
      </w:r>
      <w:r>
        <w:rPr>
          <w:rFonts w:hint="eastAsia"/>
          <w:sz w:val="28"/>
          <w:szCs w:val="28"/>
          <w:lang w:val="en-US" w:eastAsia="zh-CN"/>
        </w:rPr>
        <w:t>年</w:t>
      </w:r>
      <w:r>
        <w:rPr>
          <w:rFonts w:hint="eastAsia"/>
          <w:sz w:val="28"/>
          <w:szCs w:val="28"/>
        </w:rPr>
        <w:t>。</w:t>
      </w:r>
    </w:p>
    <w:p w14:paraId="2451843A">
      <w:pPr>
        <w:ind w:firstLine="482" w:firstLineChars="200"/>
        <w:rPr>
          <w:rFonts w:hint="default"/>
          <w:sz w:val="24"/>
          <w:szCs w:val="24"/>
          <w:highlight w:val="yellow"/>
          <w:lang w:val="en-US" w:eastAsia="zh-CN"/>
        </w:rPr>
      </w:pPr>
      <w:r>
        <w:rPr>
          <w:rFonts w:hint="eastAsia"/>
          <w:b/>
          <w:sz w:val="24"/>
          <w:szCs w:val="24"/>
        </w:rPr>
        <w:t>说明：</w:t>
      </w:r>
      <w:r>
        <w:rPr>
          <w:rFonts w:hint="eastAsia"/>
          <w:sz w:val="24"/>
          <w:szCs w:val="24"/>
        </w:rPr>
        <w:t>1、以上价格应包含包装费、运杂费、安装材料费、人工费用、调试费用、各种风险费、税金等一切费用。</w:t>
      </w:r>
      <w:r>
        <w:rPr>
          <w:rFonts w:hint="eastAsia"/>
          <w:sz w:val="24"/>
          <w:szCs w:val="24"/>
          <w:highlight w:val="yellow"/>
          <w:lang w:val="en-US" w:eastAsia="zh-CN"/>
        </w:rPr>
        <w:t>单价报价总价不接受超过5.325元，</w:t>
      </w:r>
      <w:r>
        <w:rPr>
          <w:rFonts w:hint="eastAsia"/>
          <w:sz w:val="24"/>
          <w:szCs w:val="24"/>
          <w:highlight w:val="yellow"/>
          <w:lang w:eastAsia="zh-CN"/>
        </w:rPr>
        <w:t>每个单品不得超过单价最高限价。</w:t>
      </w:r>
    </w:p>
    <w:p w14:paraId="405677A7">
      <w:pPr>
        <w:ind w:firstLine="480" w:firstLineChars="200"/>
        <w:rPr>
          <w:rFonts w:hint="eastAsia"/>
          <w:sz w:val="24"/>
          <w:szCs w:val="24"/>
        </w:rPr>
      </w:pPr>
      <w:r>
        <w:rPr>
          <w:rFonts w:hint="eastAsia"/>
          <w:sz w:val="24"/>
          <w:szCs w:val="24"/>
          <w:lang w:val="en-US" w:eastAsia="zh-CN"/>
        </w:rPr>
        <w:t>2</w:t>
      </w:r>
      <w:r>
        <w:rPr>
          <w:rFonts w:hint="eastAsia"/>
          <w:sz w:val="24"/>
          <w:szCs w:val="24"/>
        </w:rPr>
        <w:t>、若中标供应商未按时供货、不履行合同或者在规定时间内不签订合同的，将按不良行为上报至政府采购监管部门。</w:t>
      </w:r>
    </w:p>
    <w:p w14:paraId="5C4BC4C8">
      <w:pPr>
        <w:ind w:firstLine="480" w:firstLineChars="200"/>
        <w:rPr>
          <w:rFonts w:hint="default" w:eastAsiaTheme="minorEastAsia"/>
          <w:sz w:val="24"/>
          <w:szCs w:val="24"/>
          <w:lang w:val="en-US" w:eastAsia="zh-CN"/>
        </w:rPr>
      </w:pPr>
      <w:r>
        <w:rPr>
          <w:rFonts w:hint="eastAsia"/>
          <w:sz w:val="24"/>
          <w:szCs w:val="24"/>
          <w:lang w:val="en-US" w:eastAsia="zh-CN"/>
        </w:rPr>
        <w:t>3、本项目成交人选取满足项目要求且报价最低者。</w:t>
      </w:r>
    </w:p>
    <w:p w14:paraId="7D19186B">
      <w:pPr>
        <w:ind w:firstLine="560" w:firstLineChars="200"/>
        <w:rPr>
          <w:rFonts w:hint="eastAsia"/>
          <w:sz w:val="28"/>
          <w:szCs w:val="28"/>
        </w:rPr>
      </w:pPr>
      <w:bookmarkStart w:id="1" w:name="_GoBack"/>
      <w:bookmarkEnd w:id="1"/>
      <w:r>
        <w:rPr>
          <w:rFonts w:hint="eastAsia"/>
          <w:sz w:val="28"/>
          <w:szCs w:val="28"/>
        </w:rPr>
        <w:br w:type="textWrapping"/>
      </w:r>
    </w:p>
    <w:p w14:paraId="5A064F0B">
      <w:pPr>
        <w:ind w:firstLine="560" w:firstLineChars="200"/>
        <w:rPr>
          <w:sz w:val="28"/>
          <w:szCs w:val="28"/>
        </w:rPr>
      </w:pPr>
      <w:r>
        <w:rPr>
          <w:rFonts w:hint="eastAsia"/>
          <w:sz w:val="28"/>
          <w:szCs w:val="28"/>
        </w:rPr>
        <w:t>报价单位：（盖章）</w:t>
      </w:r>
    </w:p>
    <w:p w14:paraId="738AE336">
      <w:pPr>
        <w:ind w:firstLine="560" w:firstLineChars="200"/>
        <w:rPr>
          <w:sz w:val="28"/>
          <w:szCs w:val="28"/>
        </w:rPr>
      </w:pPr>
      <w:r>
        <w:rPr>
          <w:rFonts w:hint="eastAsia"/>
          <w:sz w:val="28"/>
          <w:szCs w:val="28"/>
        </w:rPr>
        <w:t>联系人：</w:t>
      </w:r>
    </w:p>
    <w:p w14:paraId="63FBE50C">
      <w:pPr>
        <w:ind w:firstLine="560" w:firstLineChars="200"/>
        <w:rPr>
          <w:rFonts w:hint="eastAsia"/>
          <w:sz w:val="28"/>
          <w:szCs w:val="28"/>
        </w:rPr>
      </w:pPr>
      <w:r>
        <w:rPr>
          <w:rFonts w:hint="eastAsia"/>
          <w:sz w:val="28"/>
          <w:szCs w:val="28"/>
        </w:rPr>
        <w:t>联系电话：</w:t>
      </w:r>
    </w:p>
    <w:p w14:paraId="573BF5FF">
      <w:pPr>
        <w:rPr>
          <w:rFonts w:hint="default"/>
          <w:sz w:val="28"/>
          <w:szCs w:val="28"/>
          <w:lang w:val="en-US" w:eastAsia="zh-CN"/>
        </w:rPr>
      </w:pPr>
    </w:p>
    <w:sectPr>
      <w:headerReference r:id="rId3" w:type="default"/>
      <w:pgSz w:w="11906" w:h="16838"/>
      <w:pgMar w:top="1440" w:right="1418" w:bottom="13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4665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CF621C"/>
    <w:multiLevelType w:val="singleLevel"/>
    <w:tmpl w:val="E4CF621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lMmYxZDY4ZTcwODFmM2QyNjE4ODFlY2Y2YmRkNTEifQ=="/>
  </w:docVars>
  <w:rsids>
    <w:rsidRoot w:val="00684EE8"/>
    <w:rsid w:val="0002216F"/>
    <w:rsid w:val="000316CD"/>
    <w:rsid w:val="000C4605"/>
    <w:rsid w:val="000F0970"/>
    <w:rsid w:val="000F0EA7"/>
    <w:rsid w:val="00137C40"/>
    <w:rsid w:val="001401F3"/>
    <w:rsid w:val="00162C52"/>
    <w:rsid w:val="00165AD7"/>
    <w:rsid w:val="00180CC6"/>
    <w:rsid w:val="00184F38"/>
    <w:rsid w:val="00195633"/>
    <w:rsid w:val="001A08A4"/>
    <w:rsid w:val="001A616D"/>
    <w:rsid w:val="001D049D"/>
    <w:rsid w:val="0021007D"/>
    <w:rsid w:val="0022287A"/>
    <w:rsid w:val="00235204"/>
    <w:rsid w:val="002452AB"/>
    <w:rsid w:val="00257920"/>
    <w:rsid w:val="002605BB"/>
    <w:rsid w:val="002B4F3D"/>
    <w:rsid w:val="002C2862"/>
    <w:rsid w:val="002C35BA"/>
    <w:rsid w:val="002C5D88"/>
    <w:rsid w:val="002F1785"/>
    <w:rsid w:val="002F2969"/>
    <w:rsid w:val="00332B94"/>
    <w:rsid w:val="003600C0"/>
    <w:rsid w:val="00361540"/>
    <w:rsid w:val="003710D6"/>
    <w:rsid w:val="003B7079"/>
    <w:rsid w:val="003C4DDE"/>
    <w:rsid w:val="003E62BA"/>
    <w:rsid w:val="003F698C"/>
    <w:rsid w:val="0044052B"/>
    <w:rsid w:val="00447970"/>
    <w:rsid w:val="004869DB"/>
    <w:rsid w:val="00493186"/>
    <w:rsid w:val="004A26A9"/>
    <w:rsid w:val="004B65AA"/>
    <w:rsid w:val="004E2ED8"/>
    <w:rsid w:val="0052382F"/>
    <w:rsid w:val="005415A6"/>
    <w:rsid w:val="00545F50"/>
    <w:rsid w:val="00551934"/>
    <w:rsid w:val="00586DE3"/>
    <w:rsid w:val="005A60B9"/>
    <w:rsid w:val="005B1CDA"/>
    <w:rsid w:val="005B3F29"/>
    <w:rsid w:val="005C39C7"/>
    <w:rsid w:val="005F506F"/>
    <w:rsid w:val="006025CD"/>
    <w:rsid w:val="00605CE4"/>
    <w:rsid w:val="006208FC"/>
    <w:rsid w:val="00624B7A"/>
    <w:rsid w:val="00635AFE"/>
    <w:rsid w:val="006742CC"/>
    <w:rsid w:val="00684EE8"/>
    <w:rsid w:val="006A7C63"/>
    <w:rsid w:val="006B2513"/>
    <w:rsid w:val="006D5949"/>
    <w:rsid w:val="007217BF"/>
    <w:rsid w:val="00752D17"/>
    <w:rsid w:val="007622CE"/>
    <w:rsid w:val="007A6BC7"/>
    <w:rsid w:val="007B2286"/>
    <w:rsid w:val="00807B87"/>
    <w:rsid w:val="0081425A"/>
    <w:rsid w:val="00822506"/>
    <w:rsid w:val="008D5D50"/>
    <w:rsid w:val="008E3000"/>
    <w:rsid w:val="00904511"/>
    <w:rsid w:val="00925E78"/>
    <w:rsid w:val="00933F26"/>
    <w:rsid w:val="00940B6E"/>
    <w:rsid w:val="00942409"/>
    <w:rsid w:val="009B1369"/>
    <w:rsid w:val="009D661B"/>
    <w:rsid w:val="009E604F"/>
    <w:rsid w:val="009E76C6"/>
    <w:rsid w:val="00A24E5A"/>
    <w:rsid w:val="00A310AB"/>
    <w:rsid w:val="00A339DD"/>
    <w:rsid w:val="00A6281E"/>
    <w:rsid w:val="00A6717F"/>
    <w:rsid w:val="00A71671"/>
    <w:rsid w:val="00A77FDE"/>
    <w:rsid w:val="00B32977"/>
    <w:rsid w:val="00B65084"/>
    <w:rsid w:val="00B66C78"/>
    <w:rsid w:val="00BA358D"/>
    <w:rsid w:val="00BC0E08"/>
    <w:rsid w:val="00BE03DE"/>
    <w:rsid w:val="00C44C3B"/>
    <w:rsid w:val="00C44D1F"/>
    <w:rsid w:val="00C4715E"/>
    <w:rsid w:val="00CB3D05"/>
    <w:rsid w:val="00CC43FC"/>
    <w:rsid w:val="00CD6ABD"/>
    <w:rsid w:val="00CF6073"/>
    <w:rsid w:val="00D31C68"/>
    <w:rsid w:val="00D37E0A"/>
    <w:rsid w:val="00D568D9"/>
    <w:rsid w:val="00D73B0E"/>
    <w:rsid w:val="00DD671F"/>
    <w:rsid w:val="00E3272E"/>
    <w:rsid w:val="00E71423"/>
    <w:rsid w:val="00E8756B"/>
    <w:rsid w:val="00E954A6"/>
    <w:rsid w:val="00EB65F8"/>
    <w:rsid w:val="00EC0248"/>
    <w:rsid w:val="00F018AC"/>
    <w:rsid w:val="00F12D53"/>
    <w:rsid w:val="00F5029A"/>
    <w:rsid w:val="00F51014"/>
    <w:rsid w:val="00F54FA3"/>
    <w:rsid w:val="00F63611"/>
    <w:rsid w:val="00FF5EC6"/>
    <w:rsid w:val="03CD34BE"/>
    <w:rsid w:val="046744B8"/>
    <w:rsid w:val="05D923AC"/>
    <w:rsid w:val="065712C6"/>
    <w:rsid w:val="0C180AE0"/>
    <w:rsid w:val="0D4915B0"/>
    <w:rsid w:val="10685F27"/>
    <w:rsid w:val="11CC190C"/>
    <w:rsid w:val="13764888"/>
    <w:rsid w:val="190E7118"/>
    <w:rsid w:val="1AC12F2F"/>
    <w:rsid w:val="1BA06EDC"/>
    <w:rsid w:val="1F716A9B"/>
    <w:rsid w:val="20537E44"/>
    <w:rsid w:val="249E6151"/>
    <w:rsid w:val="254D37F4"/>
    <w:rsid w:val="25BA773E"/>
    <w:rsid w:val="25D2705B"/>
    <w:rsid w:val="278A10D9"/>
    <w:rsid w:val="2AE03FDF"/>
    <w:rsid w:val="2B5C77F7"/>
    <w:rsid w:val="2BDA62DB"/>
    <w:rsid w:val="2C26689F"/>
    <w:rsid w:val="2FB6581F"/>
    <w:rsid w:val="35287B35"/>
    <w:rsid w:val="35705F10"/>
    <w:rsid w:val="36291C10"/>
    <w:rsid w:val="38144CE4"/>
    <w:rsid w:val="3AE62D40"/>
    <w:rsid w:val="3B1B438D"/>
    <w:rsid w:val="3B693AC9"/>
    <w:rsid w:val="3C2231F2"/>
    <w:rsid w:val="449F2957"/>
    <w:rsid w:val="44BF24CD"/>
    <w:rsid w:val="49F71EB5"/>
    <w:rsid w:val="4D584C24"/>
    <w:rsid w:val="51D25117"/>
    <w:rsid w:val="524C1C0F"/>
    <w:rsid w:val="528874D4"/>
    <w:rsid w:val="55331F85"/>
    <w:rsid w:val="61B92BC3"/>
    <w:rsid w:val="63CF12EE"/>
    <w:rsid w:val="6CB63C68"/>
    <w:rsid w:val="6E23363F"/>
    <w:rsid w:val="6F4B4506"/>
    <w:rsid w:val="78902E3E"/>
    <w:rsid w:val="7CF84C17"/>
    <w:rsid w:val="7D626F93"/>
    <w:rsid w:val="7E714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6"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6"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信息标题1"/>
    <w:basedOn w:val="1"/>
    <w:next w:val="3"/>
    <w:qFormat/>
    <w:uiPriority w:val="99"/>
    <w:pPr>
      <w:pBdr>
        <w:top w:val="none" w:color="000000" w:sz="0" w:space="1"/>
        <w:left w:val="none" w:color="000000" w:sz="0" w:space="1"/>
        <w:bottom w:val="none" w:color="000000" w:sz="0" w:space="1"/>
        <w:right w:val="none" w:color="000000" w:sz="0" w:space="1"/>
      </w:pBdr>
      <w:shd w:val="pct20" w:color="auto" w:fill="auto"/>
    </w:pPr>
    <w:rPr>
      <w:rFonts w:ascii="Arial" w:hAnsi="Arial"/>
      <w:color w:val="000000"/>
      <w:szCs w:val="22"/>
    </w:rPr>
  </w:style>
  <w:style w:type="paragraph" w:customStyle="1" w:styleId="3">
    <w:name w:val="正文文本12"/>
    <w:basedOn w:val="1"/>
    <w:next w:val="1"/>
    <w:qFormat/>
    <w:uiPriority w:val="99"/>
    <w:pPr>
      <w:spacing w:after="120"/>
    </w:pPr>
  </w:style>
  <w:style w:type="paragraph" w:styleId="4">
    <w:name w:val="index 5"/>
    <w:basedOn w:val="1"/>
    <w:next w:val="1"/>
    <w:qFormat/>
    <w:uiPriority w:val="0"/>
    <w:pPr>
      <w:ind w:left="798"/>
      <w:jc w:val="left"/>
    </w:pPr>
    <w:rPr>
      <w:rFonts w:ascii="Calibri" w:hAnsi="Calibri"/>
    </w:rPr>
  </w:style>
  <w:style w:type="paragraph" w:styleId="5">
    <w:name w:val="Body Text"/>
    <w:basedOn w:val="1"/>
    <w:next w:val="1"/>
    <w:qFormat/>
    <w:uiPriority w:val="6"/>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6"/>
    <w:pPr>
      <w:spacing w:after="120" w:afterLines="0"/>
      <w:ind w:left="420"/>
    </w:pPr>
    <w:rPr>
      <w:sz w:val="16"/>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页眉 Char"/>
    <w:basedOn w:val="12"/>
    <w:link w:val="7"/>
    <w:qFormat/>
    <w:uiPriority w:val="99"/>
    <w:rPr>
      <w:sz w:val="18"/>
      <w:szCs w:val="18"/>
    </w:rPr>
  </w:style>
  <w:style w:type="character" w:customStyle="1" w:styleId="14">
    <w:name w:val="页脚 Char"/>
    <w:basedOn w:val="12"/>
    <w:link w:val="6"/>
    <w:autoRedefine/>
    <w:qFormat/>
    <w:uiPriority w:val="99"/>
    <w:rPr>
      <w:sz w:val="18"/>
      <w:szCs w:val="18"/>
    </w:rPr>
  </w:style>
  <w:style w:type="paragraph" w:styleId="15">
    <w:name w:val="List Paragraph"/>
    <w:basedOn w:val="1"/>
    <w:autoRedefine/>
    <w:qFormat/>
    <w:uiPriority w:val="99"/>
    <w:pPr>
      <w:ind w:firstLine="420" w:firstLineChars="200"/>
    </w:pPr>
  </w:style>
  <w:style w:type="character" w:customStyle="1" w:styleId="16">
    <w:name w:val="font11"/>
    <w:basedOn w:val="12"/>
    <w:qFormat/>
    <w:uiPriority w:val="0"/>
    <w:rPr>
      <w:rFonts w:hint="eastAsia" w:ascii="宋体" w:hAnsi="宋体" w:eastAsia="宋体" w:cs="宋体"/>
      <w:b/>
      <w:bCs/>
      <w:color w:val="000000"/>
      <w:sz w:val="22"/>
      <w:szCs w:val="22"/>
      <w:u w:val="non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34"/>
      <w:szCs w:val="34"/>
      <w:lang w:val="en-US" w:eastAsia="en-US" w:bidi="ar-SA"/>
    </w:rPr>
  </w:style>
  <w:style w:type="paragraph" w:customStyle="1" w:styleId="19">
    <w:name w:val="_Style 3"/>
    <w:next w:val="8"/>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20">
    <w:name w:val="Heading #2|1"/>
    <w:basedOn w:val="1"/>
    <w:link w:val="21"/>
    <w:qFormat/>
    <w:uiPriority w:val="0"/>
    <w:pPr>
      <w:widowControl w:val="0"/>
      <w:shd w:val="clear" w:color="auto" w:fill="auto"/>
      <w:spacing w:after="90"/>
      <w:jc w:val="center"/>
      <w:outlineLvl w:val="1"/>
    </w:pPr>
    <w:rPr>
      <w:rFonts w:ascii="MingLiU" w:hAnsi="MingLiU" w:eastAsia="MingLiU" w:cs="MingLiU"/>
      <w:sz w:val="30"/>
      <w:szCs w:val="30"/>
      <w:u w:val="none"/>
      <w:lang w:val="ko-KR" w:eastAsia="ko-KR" w:bidi="ko-KR"/>
    </w:rPr>
  </w:style>
  <w:style w:type="character" w:customStyle="1" w:styleId="21">
    <w:name w:val="Heading #2|1_"/>
    <w:basedOn w:val="12"/>
    <w:link w:val="20"/>
    <w:qFormat/>
    <w:uiPriority w:val="0"/>
    <w:rPr>
      <w:rFonts w:ascii="MingLiU" w:hAnsi="MingLiU" w:eastAsia="MingLiU" w:cs="MingLiU"/>
      <w:sz w:val="30"/>
      <w:szCs w:val="30"/>
      <w:u w:val="none"/>
      <w:lang w:val="ko-KR" w:eastAsia="ko-KR" w:bidi="ko-KR"/>
    </w:rPr>
  </w:style>
  <w:style w:type="paragraph" w:customStyle="1" w:styleId="22">
    <w:name w:val="Body text|1"/>
    <w:basedOn w:val="1"/>
    <w:link w:val="23"/>
    <w:qFormat/>
    <w:uiPriority w:val="0"/>
    <w:pPr>
      <w:widowControl w:val="0"/>
      <w:shd w:val="clear" w:color="auto" w:fill="auto"/>
      <w:spacing w:after="50"/>
      <w:ind w:firstLine="200"/>
    </w:pPr>
    <w:rPr>
      <w:rFonts w:ascii="MingLiU" w:hAnsi="MingLiU" w:eastAsia="MingLiU" w:cs="MingLiU"/>
      <w:sz w:val="22"/>
      <w:szCs w:val="22"/>
      <w:u w:val="none"/>
      <w:lang w:val="ko-KR" w:eastAsia="ko-KR" w:bidi="ko-KR"/>
    </w:rPr>
  </w:style>
  <w:style w:type="character" w:customStyle="1" w:styleId="23">
    <w:name w:val="Body text|1_"/>
    <w:basedOn w:val="12"/>
    <w:link w:val="22"/>
    <w:qFormat/>
    <w:uiPriority w:val="0"/>
    <w:rPr>
      <w:rFonts w:ascii="MingLiU" w:hAnsi="MingLiU" w:eastAsia="MingLiU" w:cs="MingLiU"/>
      <w:sz w:val="22"/>
      <w:szCs w:val="22"/>
      <w:u w:val="none"/>
      <w:lang w:val="ko-KR" w:eastAsia="ko-KR" w:bidi="ko-K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1804</Words>
  <Characters>2019</Characters>
  <Lines>3</Lines>
  <Paragraphs>1</Paragraphs>
  <TotalTime>9</TotalTime>
  <ScaleCrop>false</ScaleCrop>
  <LinksUpToDate>false</LinksUpToDate>
  <CharactersWithSpaces>2048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2022-07-05T02:56:00Z</dcterms:created>
  <dc:creator>孙存杰</dc:creator>
  <cp:lastModifiedBy>CC</cp:lastModifiedBy>
  <dcterms:modified xsi:type="dcterms:W3CDTF">2026-08-12T03:30:54Z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9AEF1B9F0794408CA0FADCE16B77301D_13</vt:lpwstr>
  </property>
  <property fmtid="{D5CDD505-2E9C-101B-9397-08002B2CF9AE}" pid="4" name="KSOTemplateDocerSaveRecord">
    <vt:lpwstr>eyJoZGlkIjoiMDhkOTBkYTdmZmY5OTJmYjA1NzZhODdjODM0YWZiNGEiLCJ1c2VySWQiOiI0MDc4NTc2MjgifQ==</vt:lpwstr>
  </property>
</Properties>
</file>