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F5873">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徐州医科大学附属医院</w:t>
      </w:r>
      <w:r>
        <w:rPr>
          <w:rFonts w:hint="eastAsia" w:asciiTheme="majorEastAsia" w:hAnsiTheme="majorEastAsia" w:eastAsiaTheme="majorEastAsia"/>
          <w:b/>
          <w:sz w:val="36"/>
          <w:szCs w:val="36"/>
          <w:lang w:eastAsia="zh-CN"/>
        </w:rPr>
        <w:t>采购中心</w:t>
      </w:r>
      <w:r>
        <w:rPr>
          <w:rFonts w:hint="eastAsia" w:asciiTheme="majorEastAsia" w:hAnsiTheme="majorEastAsia" w:eastAsiaTheme="majorEastAsia"/>
          <w:b/>
          <w:sz w:val="36"/>
          <w:szCs w:val="36"/>
        </w:rPr>
        <w:t>采购报价单</w:t>
      </w:r>
    </w:p>
    <w:p w14:paraId="595427C7">
      <w:pPr>
        <w:rPr>
          <w:rFonts w:hint="eastAsia"/>
          <w:sz w:val="28"/>
          <w:szCs w:val="28"/>
          <w:lang w:eastAsia="zh-CN"/>
        </w:rPr>
      </w:pPr>
      <w:r>
        <w:rPr>
          <w:rFonts w:hint="eastAsia"/>
          <w:sz w:val="28"/>
          <w:szCs w:val="28"/>
        </w:rPr>
        <w:t>项目名称：</w:t>
      </w:r>
      <w:r>
        <w:rPr>
          <w:rFonts w:hint="eastAsia"/>
          <w:sz w:val="28"/>
          <w:szCs w:val="28"/>
          <w:lang w:val="en-US" w:eastAsia="zh-CN"/>
        </w:rPr>
        <w:t>智能安检仪</w:t>
      </w:r>
      <w:r>
        <w:rPr>
          <w:rFonts w:hint="eastAsia"/>
          <w:sz w:val="28"/>
          <w:szCs w:val="28"/>
          <w:lang w:eastAsia="zh-CN"/>
        </w:rPr>
        <w:t>（</w:t>
      </w:r>
      <w:r>
        <w:rPr>
          <w:rFonts w:hint="eastAsia"/>
          <w:sz w:val="28"/>
          <w:szCs w:val="28"/>
          <w:lang w:val="en-US" w:eastAsia="zh-CN"/>
        </w:rPr>
        <w:t>安全保卫处</w:t>
      </w:r>
      <w:r>
        <w:rPr>
          <w:rFonts w:hint="eastAsia"/>
          <w:sz w:val="28"/>
          <w:szCs w:val="28"/>
          <w:lang w:eastAsia="zh-CN"/>
        </w:rPr>
        <w:t>）</w:t>
      </w:r>
    </w:p>
    <w:p w14:paraId="6CDD3912">
      <w:pPr>
        <w:pStyle w:val="6"/>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left"/>
        <w:rPr>
          <w:rFonts w:hint="eastAsia" w:asciiTheme="minorHAnsi" w:hAnsiTheme="minorHAnsi" w:eastAsiaTheme="minorEastAsia" w:cstheme="minorBidi"/>
          <w:kern w:val="2"/>
          <w:sz w:val="28"/>
          <w:szCs w:val="28"/>
          <w:lang w:val="en-US" w:eastAsia="zh-CN" w:bidi="ar-SA"/>
        </w:rPr>
      </w:pPr>
      <w:r>
        <w:rPr>
          <w:rFonts w:hint="eastAsia"/>
          <w:sz w:val="28"/>
          <w:szCs w:val="28"/>
        </w:rPr>
        <w:t>项目概况：</w:t>
      </w:r>
      <w:r>
        <w:rPr>
          <w:rFonts w:hint="eastAsia" w:asciiTheme="minorHAnsi" w:hAnsiTheme="minorHAnsi" w:eastAsiaTheme="minorEastAsia" w:cstheme="minorBidi"/>
          <w:kern w:val="2"/>
          <w:sz w:val="28"/>
          <w:szCs w:val="28"/>
          <w:lang w:val="en-US" w:eastAsia="zh-CN" w:bidi="ar-SA"/>
        </w:rPr>
        <w:t>为降低现有安检机人工判图带来的漏检风险，提升安检智能化</w:t>
      </w:r>
    </w:p>
    <w:p w14:paraId="58785AE2">
      <w:pPr>
        <w:pStyle w:val="6"/>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left"/>
        <w:rPr>
          <w:rFonts w:hint="default" w:eastAsia="宋体"/>
          <w:sz w:val="28"/>
          <w:szCs w:val="28"/>
          <w:lang w:val="en-US" w:eastAsia="zh-CN"/>
        </w:rPr>
      </w:pPr>
      <w:r>
        <w:rPr>
          <w:rFonts w:hint="eastAsia" w:asciiTheme="minorHAnsi" w:hAnsiTheme="minorHAnsi" w:eastAsiaTheme="minorEastAsia" w:cstheme="minorBidi"/>
          <w:kern w:val="2"/>
          <w:sz w:val="28"/>
          <w:szCs w:val="28"/>
          <w:lang w:val="en-US" w:eastAsia="zh-CN" w:bidi="ar-SA"/>
        </w:rPr>
        <w:t>水平，申请采购安检智能分析仪两套，通过对接现有X光机实现AI辅助识别。无需更换原有安检机，改造成本低，可有效降低漏检率、统一判图标准并实现可追溯管理。</w:t>
      </w:r>
    </w:p>
    <w:p w14:paraId="2B76EF79">
      <w:pPr>
        <w:rPr>
          <w:rFonts w:hint="default" w:eastAsiaTheme="minorEastAsia"/>
          <w:sz w:val="28"/>
          <w:szCs w:val="28"/>
          <w:lang w:val="en-US" w:eastAsia="zh-CN"/>
        </w:rPr>
      </w:pPr>
      <w:r>
        <w:rPr>
          <w:rFonts w:hint="eastAsia"/>
          <w:sz w:val="28"/>
          <w:szCs w:val="28"/>
          <w:lang w:val="en-US" w:eastAsia="zh-CN"/>
        </w:rPr>
        <w:t>项目预算：40000元。</w:t>
      </w:r>
    </w:p>
    <w:p w14:paraId="1BA5EF72">
      <w:pPr>
        <w:rPr>
          <w:rFonts w:hint="eastAsia"/>
          <w:sz w:val="28"/>
          <w:szCs w:val="28"/>
          <w:lang w:val="en-US" w:eastAsia="zh-CN"/>
        </w:rPr>
      </w:pPr>
      <w:r>
        <w:rPr>
          <w:rFonts w:hint="eastAsia"/>
          <w:sz w:val="28"/>
          <w:szCs w:val="28"/>
        </w:rPr>
        <w:t>联系方式：</w:t>
      </w:r>
      <w:r>
        <w:rPr>
          <w:rFonts w:hint="eastAsia"/>
          <w:sz w:val="28"/>
          <w:szCs w:val="28"/>
          <w:lang w:eastAsia="zh-CN"/>
        </w:rPr>
        <w:t>赵</w:t>
      </w:r>
      <w:r>
        <w:rPr>
          <w:rFonts w:hint="eastAsia"/>
          <w:sz w:val="28"/>
          <w:szCs w:val="28"/>
        </w:rPr>
        <w:t>老师   0516-8580</w:t>
      </w:r>
      <w:r>
        <w:rPr>
          <w:rFonts w:hint="eastAsia"/>
          <w:sz w:val="28"/>
          <w:szCs w:val="28"/>
          <w:lang w:val="en-US" w:eastAsia="zh-CN"/>
        </w:rPr>
        <w:t>5093</w:t>
      </w:r>
    </w:p>
    <w:p w14:paraId="4775592F">
      <w:pPr>
        <w:rPr>
          <w:rFonts w:hint="eastAsia"/>
          <w:sz w:val="28"/>
          <w:szCs w:val="28"/>
          <w:lang w:val="en-US" w:eastAsia="zh-CN"/>
        </w:rPr>
      </w:pPr>
      <w:r>
        <w:rPr>
          <w:rFonts w:hint="eastAsia"/>
          <w:sz w:val="28"/>
          <w:szCs w:val="28"/>
          <w:lang w:val="en-US" w:eastAsia="zh-CN"/>
        </w:rPr>
        <w:t>产品参数：</w:t>
      </w:r>
    </w:p>
    <w:p w14:paraId="68876263">
      <w:pPr>
        <w:rPr>
          <w:rFonts w:hint="eastAsia" w:eastAsiaTheme="minorEastAsia"/>
          <w:sz w:val="28"/>
          <w:szCs w:val="28"/>
          <w:lang w:eastAsia="zh-CN"/>
        </w:rPr>
      </w:pPr>
      <w:r>
        <w:rPr>
          <w:rFonts w:hint="eastAsia"/>
          <w:sz w:val="28"/>
          <w:szCs w:val="28"/>
        </w:rPr>
        <w:t>（1）可对危险品进行危险等级分类，应对不同安全等级的物品，如高危物品、警示物品和安全物品等</w:t>
      </w:r>
      <w:r>
        <w:rPr>
          <w:rFonts w:hint="eastAsia"/>
          <w:sz w:val="28"/>
          <w:szCs w:val="28"/>
          <w:lang w:eastAsia="zh-CN"/>
        </w:rPr>
        <w:t>。</w:t>
      </w:r>
    </w:p>
    <w:p w14:paraId="26BF2C9D">
      <w:pPr>
        <w:rPr>
          <w:rFonts w:hint="eastAsia" w:eastAsiaTheme="minorEastAsia"/>
          <w:sz w:val="28"/>
          <w:szCs w:val="28"/>
          <w:lang w:eastAsia="zh-CN"/>
        </w:rPr>
      </w:pPr>
      <w:r>
        <w:rPr>
          <w:rFonts w:hint="eastAsia"/>
          <w:sz w:val="28"/>
          <w:szCs w:val="28"/>
        </w:rPr>
        <w:t>（2）当识别到危险品图像时，应能发出危险品语音报警、蜂鸣声、警灯等报警提示</w:t>
      </w:r>
      <w:r>
        <w:rPr>
          <w:rFonts w:hint="eastAsia"/>
          <w:sz w:val="28"/>
          <w:szCs w:val="28"/>
          <w:lang w:eastAsia="zh-CN"/>
        </w:rPr>
        <w:t>。</w:t>
      </w:r>
    </w:p>
    <w:p w14:paraId="34D4313C">
      <w:pPr>
        <w:rPr>
          <w:rFonts w:hint="eastAsia" w:eastAsiaTheme="minorEastAsia"/>
          <w:sz w:val="28"/>
          <w:szCs w:val="28"/>
          <w:lang w:eastAsia="zh-CN"/>
        </w:rPr>
      </w:pPr>
      <w:r>
        <w:rPr>
          <w:rFonts w:hint="eastAsia"/>
          <w:sz w:val="28"/>
          <w:szCs w:val="28"/>
        </w:rPr>
        <w:t>（3）可识别的危险品包括但不限于：刀具、液体、压力罐、打火机、易爆物（烟花爆竹）、警棍、手铐、指虎、雨伞、电子产品、充电宝、文具、香烟、胶带、钝器（包括扳手、螺丝刀、锤子、斧头、钳子）、枪支（包括手枪、步枪、子弹、）等</w:t>
      </w:r>
      <w:r>
        <w:rPr>
          <w:rFonts w:hint="eastAsia"/>
          <w:sz w:val="28"/>
          <w:szCs w:val="28"/>
          <w:lang w:eastAsia="zh-CN"/>
        </w:rPr>
        <w:t>。</w:t>
      </w:r>
    </w:p>
    <w:p w14:paraId="60A4720A">
      <w:pPr>
        <w:rPr>
          <w:rFonts w:hint="eastAsia"/>
          <w:sz w:val="28"/>
          <w:szCs w:val="28"/>
          <w:lang w:eastAsia="zh-CN"/>
        </w:rPr>
      </w:pPr>
      <w:r>
        <w:rPr>
          <w:rFonts w:hint="eastAsia"/>
          <w:sz w:val="28"/>
          <w:szCs w:val="28"/>
          <w:lang w:eastAsia="zh-CN"/>
        </w:rPr>
        <w:t>（</w:t>
      </w:r>
      <w:r>
        <w:rPr>
          <w:rFonts w:hint="eastAsia"/>
          <w:sz w:val="28"/>
          <w:szCs w:val="28"/>
          <w:lang w:val="en-US" w:eastAsia="zh-CN"/>
        </w:rPr>
        <w:t>4</w:t>
      </w:r>
      <w:r>
        <w:rPr>
          <w:rFonts w:hint="eastAsia"/>
          <w:sz w:val="28"/>
          <w:szCs w:val="28"/>
          <w:lang w:eastAsia="zh-CN"/>
        </w:rPr>
        <w:t>）</w:t>
      </w:r>
      <w:r>
        <w:rPr>
          <w:rFonts w:hint="eastAsia"/>
          <w:sz w:val="28"/>
          <w:szCs w:val="28"/>
        </w:rPr>
        <w:t>设备对于视频或图像中禁限带品完全显示后至提示报警的平均识别时间106ms</w:t>
      </w:r>
      <w:r>
        <w:rPr>
          <w:rFonts w:hint="eastAsia"/>
          <w:sz w:val="28"/>
          <w:szCs w:val="28"/>
          <w:lang w:eastAsia="zh-CN"/>
        </w:rPr>
        <w:t>。</w:t>
      </w:r>
    </w:p>
    <w:p w14:paraId="66D6B738">
      <w:pPr>
        <w:rPr>
          <w:rFonts w:hint="eastAsia"/>
          <w:sz w:val="28"/>
          <w:szCs w:val="28"/>
          <w:lang w:eastAsia="zh-CN"/>
        </w:rPr>
      </w:pPr>
      <w:r>
        <w:rPr>
          <w:rFonts w:hint="eastAsia"/>
          <w:sz w:val="28"/>
          <w:szCs w:val="28"/>
          <w:lang w:eastAsia="zh-CN"/>
        </w:rPr>
        <w:t>（</w:t>
      </w:r>
      <w:r>
        <w:rPr>
          <w:rFonts w:hint="eastAsia"/>
          <w:sz w:val="28"/>
          <w:szCs w:val="28"/>
          <w:lang w:val="en-US" w:eastAsia="zh-CN"/>
        </w:rPr>
        <w:t>5</w:t>
      </w:r>
      <w:r>
        <w:rPr>
          <w:rFonts w:hint="eastAsia"/>
          <w:sz w:val="28"/>
          <w:szCs w:val="28"/>
          <w:lang w:eastAsia="zh-CN"/>
        </w:rPr>
        <w:t>）</w:t>
      </w:r>
      <w:r>
        <w:rPr>
          <w:rFonts w:hint="eastAsia"/>
          <w:sz w:val="28"/>
          <w:szCs w:val="28"/>
          <w:lang w:val="en-US" w:eastAsia="zh-CN"/>
        </w:rPr>
        <w:t>能</w:t>
      </w:r>
      <w:r>
        <w:rPr>
          <w:rFonts w:hint="eastAsia" w:asciiTheme="minorHAnsi" w:hAnsiTheme="minorHAnsi" w:eastAsiaTheme="minorEastAsia" w:cstheme="minorBidi"/>
          <w:kern w:val="2"/>
          <w:sz w:val="28"/>
          <w:szCs w:val="28"/>
          <w:lang w:val="en-US" w:eastAsia="zh-CN" w:bidi="ar-SA"/>
        </w:rPr>
        <w:t>对接现有X光机实现AI辅助识别</w:t>
      </w:r>
      <w:r>
        <w:rPr>
          <w:rFonts w:hint="eastAsia" w:cstheme="minorBidi"/>
          <w:kern w:val="2"/>
          <w:sz w:val="28"/>
          <w:szCs w:val="28"/>
          <w:lang w:val="en-US" w:eastAsia="zh-CN" w:bidi="ar-SA"/>
        </w:rPr>
        <w:t>。</w:t>
      </w:r>
    </w:p>
    <w:p w14:paraId="7EBFD601">
      <w:pPr>
        <w:rPr>
          <w:rFonts w:hint="eastAsia"/>
          <w:sz w:val="28"/>
          <w:szCs w:val="28"/>
          <w:lang w:eastAsia="zh-CN"/>
        </w:rPr>
      </w:pPr>
    </w:p>
    <w:p w14:paraId="2F1A8B94">
      <w:pPr>
        <w:rPr>
          <w:rFonts w:hint="eastAsia"/>
          <w:sz w:val="28"/>
          <w:szCs w:val="28"/>
          <w:lang w:eastAsia="zh-CN"/>
        </w:rPr>
      </w:pPr>
    </w:p>
    <w:p w14:paraId="1A776738">
      <w:pPr>
        <w:rPr>
          <w:rFonts w:hint="default"/>
          <w:sz w:val="28"/>
          <w:szCs w:val="28"/>
          <w:lang w:val="en-US" w:eastAsia="zh-CN"/>
        </w:rPr>
      </w:pPr>
    </w:p>
    <w:tbl>
      <w:tblPr>
        <w:tblStyle w:val="8"/>
        <w:tblW w:w="9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1368"/>
        <w:gridCol w:w="2134"/>
        <w:gridCol w:w="1161"/>
        <w:gridCol w:w="842"/>
        <w:gridCol w:w="961"/>
        <w:gridCol w:w="798"/>
        <w:gridCol w:w="1486"/>
      </w:tblGrid>
      <w:tr w14:paraId="0045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31" w:type="dxa"/>
            <w:noWrap/>
            <w:vAlign w:val="center"/>
          </w:tcPr>
          <w:p w14:paraId="40870D46">
            <w:pPr>
              <w:snapToGrid w:val="0"/>
              <w:ind w:left="0" w:leftChars="0" w:right="0" w:rightChars="0" w:firstLine="0" w:firstLineChars="0"/>
              <w:jc w:val="center"/>
              <w:rPr>
                <w:b/>
                <w:sz w:val="28"/>
                <w:szCs w:val="28"/>
              </w:rPr>
            </w:pPr>
            <w:r>
              <w:rPr>
                <w:rFonts w:hint="eastAsia"/>
                <w:b/>
                <w:sz w:val="28"/>
                <w:szCs w:val="28"/>
              </w:rPr>
              <w:t>序号</w:t>
            </w:r>
          </w:p>
        </w:tc>
        <w:tc>
          <w:tcPr>
            <w:tcW w:w="1368" w:type="dxa"/>
            <w:noWrap/>
            <w:vAlign w:val="center"/>
          </w:tcPr>
          <w:p w14:paraId="6B31291E">
            <w:pPr>
              <w:snapToGrid w:val="0"/>
              <w:ind w:left="0" w:leftChars="0" w:right="0" w:rightChars="0" w:firstLine="0" w:firstLineChars="0"/>
              <w:jc w:val="center"/>
              <w:rPr>
                <w:b/>
                <w:sz w:val="28"/>
                <w:szCs w:val="28"/>
              </w:rPr>
            </w:pPr>
            <w:r>
              <w:rPr>
                <w:rFonts w:hint="eastAsia"/>
                <w:b/>
                <w:sz w:val="28"/>
                <w:szCs w:val="28"/>
              </w:rPr>
              <w:t>产品名称</w:t>
            </w:r>
          </w:p>
        </w:tc>
        <w:tc>
          <w:tcPr>
            <w:tcW w:w="2134" w:type="dxa"/>
            <w:noWrap/>
            <w:vAlign w:val="center"/>
          </w:tcPr>
          <w:p w14:paraId="6C17FA1E">
            <w:pPr>
              <w:snapToGrid w:val="0"/>
              <w:ind w:left="0" w:leftChars="0" w:right="0" w:rightChars="0" w:firstLine="0" w:firstLineChars="0"/>
              <w:jc w:val="center"/>
              <w:rPr>
                <w:b/>
                <w:sz w:val="28"/>
                <w:szCs w:val="28"/>
              </w:rPr>
            </w:pPr>
            <w:r>
              <w:rPr>
                <w:rFonts w:hint="eastAsia"/>
                <w:b/>
                <w:sz w:val="28"/>
                <w:szCs w:val="28"/>
              </w:rPr>
              <w:t>规格型号</w:t>
            </w:r>
          </w:p>
        </w:tc>
        <w:tc>
          <w:tcPr>
            <w:tcW w:w="1161" w:type="dxa"/>
            <w:noWrap/>
            <w:vAlign w:val="center"/>
          </w:tcPr>
          <w:p w14:paraId="793F45B2">
            <w:pPr>
              <w:snapToGrid w:val="0"/>
              <w:ind w:left="0" w:leftChars="0" w:right="0" w:rightChars="0" w:firstLine="0" w:firstLineChars="0"/>
              <w:jc w:val="center"/>
              <w:rPr>
                <w:rFonts w:hint="eastAsia" w:eastAsiaTheme="minorEastAsia"/>
                <w:b/>
                <w:sz w:val="28"/>
                <w:szCs w:val="28"/>
                <w:lang w:eastAsia="zh-CN"/>
              </w:rPr>
            </w:pPr>
            <w:r>
              <w:rPr>
                <w:rFonts w:hint="eastAsia"/>
                <w:b/>
                <w:sz w:val="28"/>
                <w:szCs w:val="28"/>
              </w:rPr>
              <w:t>数量</w:t>
            </w:r>
          </w:p>
        </w:tc>
        <w:tc>
          <w:tcPr>
            <w:tcW w:w="842" w:type="dxa"/>
            <w:noWrap/>
            <w:vAlign w:val="center"/>
          </w:tcPr>
          <w:p w14:paraId="48ABE51F">
            <w:pPr>
              <w:snapToGrid w:val="0"/>
              <w:ind w:left="0" w:leftChars="0" w:right="0" w:rightChars="0" w:firstLine="0" w:firstLineChars="0"/>
              <w:jc w:val="center"/>
              <w:rPr>
                <w:rFonts w:hint="eastAsia"/>
                <w:b/>
                <w:sz w:val="28"/>
                <w:szCs w:val="28"/>
                <w:lang w:val="en-US" w:eastAsia="zh-CN"/>
              </w:rPr>
            </w:pPr>
            <w:r>
              <w:rPr>
                <w:rFonts w:hint="eastAsia"/>
                <w:b/>
                <w:sz w:val="28"/>
                <w:szCs w:val="28"/>
                <w:lang w:val="en-US" w:eastAsia="zh-CN"/>
              </w:rPr>
              <w:t>单价报价</w:t>
            </w:r>
          </w:p>
          <w:p w14:paraId="617FF9FF">
            <w:pPr>
              <w:snapToGrid w:val="0"/>
              <w:ind w:left="0" w:leftChars="0" w:right="0" w:rightChars="0" w:firstLine="0" w:firstLineChars="0"/>
              <w:jc w:val="center"/>
              <w:rPr>
                <w:rFonts w:hint="eastAsia" w:eastAsiaTheme="minorEastAsia"/>
                <w:b/>
                <w:sz w:val="28"/>
                <w:szCs w:val="28"/>
                <w:lang w:val="en-US" w:eastAsia="zh-CN"/>
              </w:rPr>
            </w:pPr>
            <w:r>
              <w:rPr>
                <w:rFonts w:hint="eastAsia"/>
                <w:b/>
                <w:sz w:val="28"/>
                <w:szCs w:val="28"/>
                <w:lang w:val="en-US" w:eastAsia="zh-CN"/>
              </w:rPr>
              <w:t>（元）</w:t>
            </w:r>
          </w:p>
        </w:tc>
        <w:tc>
          <w:tcPr>
            <w:tcW w:w="961" w:type="dxa"/>
            <w:noWrap/>
            <w:vAlign w:val="center"/>
          </w:tcPr>
          <w:p w14:paraId="7861267D">
            <w:pPr>
              <w:snapToGrid w:val="0"/>
              <w:ind w:left="0" w:leftChars="0" w:right="0" w:rightChars="0" w:firstLine="0" w:firstLineChars="0"/>
              <w:jc w:val="center"/>
              <w:rPr>
                <w:rFonts w:hint="eastAsia" w:eastAsiaTheme="minorEastAsia"/>
                <w:b/>
                <w:sz w:val="28"/>
                <w:szCs w:val="28"/>
                <w:lang w:eastAsia="zh-CN"/>
              </w:rPr>
            </w:pPr>
            <w:r>
              <w:rPr>
                <w:rFonts w:hint="eastAsia"/>
                <w:b/>
                <w:sz w:val="28"/>
                <w:szCs w:val="28"/>
              </w:rPr>
              <w:t>金额</w:t>
            </w:r>
            <w:r>
              <w:rPr>
                <w:rFonts w:hint="eastAsia"/>
                <w:b/>
                <w:sz w:val="28"/>
                <w:szCs w:val="28"/>
                <w:lang w:eastAsia="zh-CN"/>
              </w:rPr>
              <w:t>（</w:t>
            </w:r>
            <w:r>
              <w:rPr>
                <w:rFonts w:hint="eastAsia"/>
                <w:b/>
                <w:sz w:val="28"/>
                <w:szCs w:val="28"/>
                <w:lang w:val="en-US" w:eastAsia="zh-CN"/>
              </w:rPr>
              <w:t>元</w:t>
            </w:r>
            <w:r>
              <w:rPr>
                <w:rFonts w:hint="eastAsia"/>
                <w:b/>
                <w:sz w:val="28"/>
                <w:szCs w:val="28"/>
                <w:lang w:eastAsia="zh-CN"/>
              </w:rPr>
              <w:t>）</w:t>
            </w:r>
          </w:p>
        </w:tc>
        <w:tc>
          <w:tcPr>
            <w:tcW w:w="798" w:type="dxa"/>
            <w:noWrap/>
            <w:vAlign w:val="center"/>
          </w:tcPr>
          <w:p w14:paraId="770724EC">
            <w:pPr>
              <w:snapToGrid w:val="0"/>
              <w:ind w:left="0" w:leftChars="0" w:right="0" w:rightChars="0" w:firstLine="0" w:firstLineChars="0"/>
              <w:jc w:val="center"/>
              <w:rPr>
                <w:b/>
                <w:sz w:val="28"/>
                <w:szCs w:val="28"/>
              </w:rPr>
            </w:pPr>
            <w:r>
              <w:rPr>
                <w:rFonts w:hint="eastAsia"/>
                <w:b/>
                <w:sz w:val="28"/>
                <w:szCs w:val="28"/>
              </w:rPr>
              <w:t>厂家/品牌</w:t>
            </w:r>
          </w:p>
        </w:tc>
        <w:tc>
          <w:tcPr>
            <w:tcW w:w="1486" w:type="dxa"/>
            <w:noWrap/>
            <w:vAlign w:val="center"/>
          </w:tcPr>
          <w:p w14:paraId="6FBE104F">
            <w:pPr>
              <w:snapToGrid w:val="0"/>
              <w:ind w:left="0" w:leftChars="0" w:right="0" w:rightChars="0" w:firstLine="0" w:firstLineChars="0"/>
              <w:jc w:val="center"/>
              <w:rPr>
                <w:b/>
                <w:sz w:val="28"/>
                <w:szCs w:val="28"/>
              </w:rPr>
            </w:pPr>
            <w:r>
              <w:rPr>
                <w:rFonts w:hint="eastAsia"/>
                <w:b/>
                <w:sz w:val="28"/>
                <w:szCs w:val="28"/>
              </w:rPr>
              <w:t>备注</w:t>
            </w:r>
          </w:p>
        </w:tc>
      </w:tr>
      <w:tr w14:paraId="21A9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1" w:type="dxa"/>
            <w:noWrap/>
            <w:vAlign w:val="center"/>
          </w:tcPr>
          <w:p w14:paraId="035AB97D">
            <w:pPr>
              <w:snapToGrid w:val="0"/>
              <w:ind w:left="0" w:leftChars="0" w:right="0" w:rightChars="0" w:firstLine="0" w:firstLineChars="0"/>
              <w:jc w:val="center"/>
              <w:rPr>
                <w:rFonts w:ascii="宋体" w:eastAsia="宋体"/>
                <w:sz w:val="28"/>
                <w:szCs w:val="28"/>
              </w:rPr>
            </w:pPr>
            <w:r>
              <w:rPr>
                <w:rFonts w:hint="eastAsia" w:ascii="宋体" w:eastAsia="宋体"/>
                <w:sz w:val="28"/>
                <w:szCs w:val="28"/>
              </w:rPr>
              <w:t>1</w:t>
            </w:r>
          </w:p>
        </w:tc>
        <w:tc>
          <w:tcPr>
            <w:tcW w:w="1368" w:type="dxa"/>
            <w:noWrap/>
            <w:vAlign w:val="center"/>
          </w:tcPr>
          <w:p w14:paraId="4F8083AE">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default" w:ascii="宋体" w:eastAsia="宋体"/>
                <w:sz w:val="28"/>
                <w:szCs w:val="28"/>
                <w:lang w:val="en-US" w:eastAsia="zh-CN"/>
              </w:rPr>
            </w:pPr>
            <w:r>
              <w:rPr>
                <w:rFonts w:hint="eastAsia"/>
                <w:sz w:val="28"/>
                <w:szCs w:val="28"/>
                <w:lang w:val="en-US" w:eastAsia="zh-CN"/>
              </w:rPr>
              <w:t>智能安检仪</w:t>
            </w:r>
          </w:p>
        </w:tc>
        <w:tc>
          <w:tcPr>
            <w:tcW w:w="2134" w:type="dxa"/>
            <w:noWrap/>
            <w:vAlign w:val="center"/>
          </w:tcPr>
          <w:p w14:paraId="4B33DF6A">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default"/>
                <w:sz w:val="28"/>
                <w:szCs w:val="28"/>
                <w:lang w:val="en-US" w:eastAsia="zh-CN"/>
              </w:rPr>
            </w:pPr>
          </w:p>
        </w:tc>
        <w:tc>
          <w:tcPr>
            <w:tcW w:w="1161" w:type="dxa"/>
            <w:noWrap/>
            <w:vAlign w:val="center"/>
          </w:tcPr>
          <w:p w14:paraId="0F349BA7">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default"/>
                <w:sz w:val="28"/>
                <w:szCs w:val="28"/>
                <w:lang w:val="en-US" w:eastAsia="zh-CN"/>
              </w:rPr>
            </w:pPr>
            <w:r>
              <w:rPr>
                <w:rFonts w:hint="eastAsia"/>
                <w:sz w:val="28"/>
                <w:szCs w:val="28"/>
                <w:lang w:val="en-US" w:eastAsia="zh-CN"/>
              </w:rPr>
              <w:t>2套</w:t>
            </w:r>
          </w:p>
        </w:tc>
        <w:tc>
          <w:tcPr>
            <w:tcW w:w="842" w:type="dxa"/>
            <w:noWrap/>
            <w:vAlign w:val="center"/>
          </w:tcPr>
          <w:p w14:paraId="320540BA">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eastAsia"/>
                <w:sz w:val="28"/>
                <w:szCs w:val="28"/>
                <w:lang w:val="en-US" w:eastAsia="zh-CN"/>
              </w:rPr>
            </w:pPr>
          </w:p>
        </w:tc>
        <w:tc>
          <w:tcPr>
            <w:tcW w:w="961" w:type="dxa"/>
            <w:noWrap/>
            <w:vAlign w:val="center"/>
          </w:tcPr>
          <w:p w14:paraId="7206CDF9">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eastAsia"/>
                <w:sz w:val="28"/>
                <w:szCs w:val="28"/>
                <w:lang w:val="en-US" w:eastAsia="zh-CN"/>
              </w:rPr>
            </w:pPr>
          </w:p>
        </w:tc>
        <w:tc>
          <w:tcPr>
            <w:tcW w:w="798" w:type="dxa"/>
            <w:noWrap/>
            <w:vAlign w:val="center"/>
          </w:tcPr>
          <w:p w14:paraId="7C229DF7">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eastAsia"/>
                <w:sz w:val="28"/>
                <w:szCs w:val="28"/>
                <w:lang w:val="en-US" w:eastAsia="zh-CN"/>
              </w:rPr>
            </w:pPr>
          </w:p>
        </w:tc>
        <w:tc>
          <w:tcPr>
            <w:tcW w:w="1486" w:type="dxa"/>
            <w:noWrap/>
            <w:vAlign w:val="center"/>
          </w:tcPr>
          <w:p w14:paraId="03FCBCF5">
            <w:pPr>
              <w:pStyle w:val="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ind w:left="0" w:leftChars="0" w:right="0" w:rightChars="0" w:firstLine="0" w:firstLineChars="0"/>
              <w:jc w:val="center"/>
              <w:rPr>
                <w:rFonts w:hint="default"/>
                <w:sz w:val="28"/>
                <w:szCs w:val="28"/>
                <w:lang w:val="en-US" w:eastAsia="zh-CN"/>
              </w:rPr>
            </w:pPr>
          </w:p>
        </w:tc>
      </w:tr>
    </w:tbl>
    <w:p w14:paraId="37D9F77C">
      <w:pPr>
        <w:rPr>
          <w:rFonts w:hint="eastAsia"/>
          <w:sz w:val="28"/>
          <w:szCs w:val="28"/>
        </w:rPr>
      </w:pPr>
      <w:r>
        <w:rPr>
          <w:rFonts w:hint="eastAsia"/>
          <w:sz w:val="28"/>
          <w:szCs w:val="28"/>
        </w:rPr>
        <w:t>供货期：</w:t>
      </w:r>
      <w:r>
        <w:rPr>
          <w:rFonts w:hint="eastAsia"/>
          <w:sz w:val="28"/>
          <w:szCs w:val="28"/>
          <w:u w:val="single"/>
        </w:rPr>
        <w:t xml:space="preserve">    </w:t>
      </w:r>
      <w:r>
        <w:rPr>
          <w:rFonts w:hint="eastAsia"/>
          <w:sz w:val="28"/>
          <w:szCs w:val="28"/>
        </w:rPr>
        <w:t>天，</w:t>
      </w:r>
      <w:r>
        <w:rPr>
          <w:rFonts w:hint="eastAsia"/>
          <w:sz w:val="28"/>
          <w:szCs w:val="28"/>
          <w:lang w:eastAsia="zh-CN"/>
        </w:rPr>
        <w:t>质保</w:t>
      </w:r>
      <w:r>
        <w:rPr>
          <w:rFonts w:hint="eastAsia"/>
          <w:sz w:val="28"/>
          <w:szCs w:val="28"/>
        </w:rPr>
        <w:t>期：</w:t>
      </w:r>
      <w:r>
        <w:rPr>
          <w:rFonts w:hint="eastAsia"/>
          <w:sz w:val="28"/>
          <w:szCs w:val="28"/>
          <w:u w:val="single"/>
        </w:rPr>
        <w:t xml:space="preserve">    </w:t>
      </w:r>
      <w:r>
        <w:rPr>
          <w:rFonts w:hint="eastAsia"/>
          <w:sz w:val="28"/>
          <w:szCs w:val="28"/>
          <w:lang w:val="en-US" w:eastAsia="zh-CN"/>
        </w:rPr>
        <w:t>年</w:t>
      </w:r>
      <w:r>
        <w:rPr>
          <w:rFonts w:hint="eastAsia"/>
          <w:sz w:val="28"/>
          <w:szCs w:val="28"/>
        </w:rPr>
        <w:t>。</w:t>
      </w:r>
    </w:p>
    <w:p w14:paraId="7208324C">
      <w:pPr>
        <w:ind w:firstLine="482" w:firstLineChars="200"/>
        <w:rPr>
          <w:rFonts w:hint="eastAsia"/>
          <w:b/>
          <w:sz w:val="24"/>
          <w:szCs w:val="24"/>
        </w:rPr>
      </w:pPr>
    </w:p>
    <w:p w14:paraId="219BC1DC">
      <w:pPr>
        <w:ind w:firstLine="482" w:firstLineChars="200"/>
        <w:rPr>
          <w:rFonts w:hint="eastAsia"/>
          <w:b/>
          <w:sz w:val="24"/>
          <w:szCs w:val="24"/>
        </w:rPr>
      </w:pPr>
    </w:p>
    <w:p w14:paraId="2451843A">
      <w:pPr>
        <w:ind w:firstLine="482" w:firstLineChars="200"/>
        <w:rPr>
          <w:rFonts w:hint="eastAsia"/>
          <w:sz w:val="24"/>
          <w:szCs w:val="24"/>
        </w:rPr>
      </w:pPr>
      <w:r>
        <w:rPr>
          <w:rFonts w:hint="eastAsia"/>
          <w:b/>
          <w:sz w:val="24"/>
          <w:szCs w:val="24"/>
        </w:rPr>
        <w:t>说明：</w:t>
      </w:r>
      <w:r>
        <w:rPr>
          <w:rFonts w:hint="eastAsia"/>
          <w:sz w:val="24"/>
          <w:szCs w:val="24"/>
        </w:rPr>
        <w:t>1、以上价格</w:t>
      </w:r>
      <w:r>
        <w:rPr>
          <w:rFonts w:hint="eastAsia"/>
          <w:sz w:val="24"/>
          <w:szCs w:val="24"/>
          <w:lang w:val="en-US" w:eastAsia="zh-CN"/>
        </w:rPr>
        <w:t>包含但不限于</w:t>
      </w:r>
      <w:r>
        <w:rPr>
          <w:rFonts w:hint="eastAsia"/>
          <w:sz w:val="24"/>
          <w:szCs w:val="24"/>
        </w:rPr>
        <w:t>包装费、运杂费、安装材料费、人工费用、调试费用、各种风险费、税金</w:t>
      </w:r>
      <w:r>
        <w:rPr>
          <w:rFonts w:hint="eastAsia"/>
          <w:sz w:val="24"/>
          <w:szCs w:val="24"/>
          <w:lang w:eastAsia="zh-CN"/>
        </w:rPr>
        <w:t>、</w:t>
      </w:r>
      <w:r>
        <w:rPr>
          <w:rFonts w:hint="eastAsia"/>
          <w:sz w:val="24"/>
          <w:szCs w:val="24"/>
        </w:rPr>
        <w:t>售后</w:t>
      </w:r>
      <w:r>
        <w:rPr>
          <w:rFonts w:hint="eastAsia"/>
          <w:sz w:val="24"/>
          <w:szCs w:val="24"/>
          <w:lang w:val="en-US" w:eastAsia="zh-CN"/>
        </w:rPr>
        <w:t>等全部费用</w:t>
      </w:r>
      <w:r>
        <w:rPr>
          <w:rFonts w:hint="eastAsia"/>
          <w:sz w:val="24"/>
          <w:szCs w:val="24"/>
        </w:rPr>
        <w:t>。采购人不再支付报价以外的任何费用。</w:t>
      </w:r>
    </w:p>
    <w:p w14:paraId="54AB131B">
      <w:pPr>
        <w:ind w:firstLine="480" w:firstLineChars="200"/>
        <w:rPr>
          <w:rFonts w:hint="default"/>
          <w:sz w:val="24"/>
          <w:szCs w:val="24"/>
          <w:lang w:val="en-US" w:eastAsia="zh-CN"/>
        </w:rPr>
      </w:pPr>
      <w:r>
        <w:rPr>
          <w:rFonts w:hint="eastAsia"/>
          <w:sz w:val="24"/>
          <w:szCs w:val="24"/>
          <w:lang w:val="en-US" w:eastAsia="zh-CN"/>
        </w:rPr>
        <w:t>2、</w:t>
      </w:r>
      <w:r>
        <w:rPr>
          <w:rFonts w:hint="eastAsia"/>
          <w:sz w:val="24"/>
          <w:szCs w:val="24"/>
        </w:rPr>
        <w:t>供应商应自行对项目现场和周围环境进行实地踏勘，以</w:t>
      </w:r>
      <w:r>
        <w:rPr>
          <w:rFonts w:hint="eastAsia"/>
          <w:sz w:val="24"/>
          <w:szCs w:val="24"/>
          <w:lang w:val="zh-CN"/>
        </w:rPr>
        <w:t>了解现场的环境、范围、技术要求及相关服务，</w:t>
      </w:r>
      <w:r>
        <w:rPr>
          <w:rFonts w:hint="eastAsia"/>
          <w:sz w:val="24"/>
          <w:szCs w:val="24"/>
        </w:rPr>
        <w:t>获取有关编制投标文件和签订合同所需的各项资料。投标人应承担现场踏勘的责任和风险，费用由供应商自己承担。成交</w:t>
      </w:r>
      <w:r>
        <w:rPr>
          <w:rFonts w:hint="eastAsia"/>
          <w:sz w:val="24"/>
          <w:szCs w:val="24"/>
          <w:lang w:val="zh-CN"/>
        </w:rPr>
        <w:t>后不得以未踏勘现场或不了解现场为由提出任何增加费用的要求</w:t>
      </w:r>
      <w:r>
        <w:rPr>
          <w:rFonts w:hint="eastAsia"/>
          <w:sz w:val="24"/>
          <w:szCs w:val="24"/>
        </w:rPr>
        <w:t>。</w:t>
      </w:r>
    </w:p>
    <w:p w14:paraId="2152B784">
      <w:pPr>
        <w:ind w:firstLine="480" w:firstLineChars="200"/>
        <w:rPr>
          <w:rFonts w:hint="eastAsia"/>
        </w:rPr>
      </w:pPr>
      <w:r>
        <w:rPr>
          <w:rFonts w:hint="eastAsia"/>
          <w:sz w:val="24"/>
          <w:szCs w:val="24"/>
          <w:lang w:val="en-US" w:eastAsia="zh-CN"/>
        </w:rPr>
        <w:t>3、</w:t>
      </w:r>
      <w:r>
        <w:rPr>
          <w:rFonts w:hint="eastAsia"/>
          <w:sz w:val="24"/>
          <w:szCs w:val="24"/>
        </w:rPr>
        <w:t>若中标供应商未按时供货、不履行合同或者在规定时间内不签订合同的，将按不良行为上报至政府采购监管部门。</w:t>
      </w:r>
    </w:p>
    <w:p w14:paraId="5C4BC4C8">
      <w:pPr>
        <w:ind w:firstLine="480" w:firstLineChars="200"/>
        <w:rPr>
          <w:rFonts w:hint="default" w:eastAsiaTheme="minorEastAsia"/>
          <w:sz w:val="24"/>
          <w:szCs w:val="24"/>
          <w:lang w:val="en-US" w:eastAsia="zh-CN"/>
        </w:rPr>
      </w:pPr>
      <w:r>
        <w:rPr>
          <w:rFonts w:hint="eastAsia"/>
          <w:sz w:val="24"/>
          <w:szCs w:val="24"/>
          <w:lang w:val="en-US" w:eastAsia="zh-CN"/>
        </w:rPr>
        <w:t>4、本项目成交人选取满足项目要求且报价最低者。</w:t>
      </w:r>
    </w:p>
    <w:p w14:paraId="305180E1">
      <w:pPr>
        <w:rPr>
          <w:rFonts w:hint="eastAsia"/>
          <w:sz w:val="28"/>
          <w:szCs w:val="28"/>
          <w:lang w:val="en-US" w:eastAsia="zh-CN"/>
        </w:rPr>
      </w:pPr>
    </w:p>
    <w:p w14:paraId="6498438F">
      <w:pPr>
        <w:rPr>
          <w:rFonts w:hint="eastAsia"/>
          <w:sz w:val="28"/>
          <w:szCs w:val="28"/>
          <w:lang w:val="en-US" w:eastAsia="zh-CN"/>
        </w:rPr>
      </w:pPr>
    </w:p>
    <w:p w14:paraId="3C213220">
      <w:pPr>
        <w:rPr>
          <w:rFonts w:hint="default"/>
          <w:sz w:val="28"/>
          <w:szCs w:val="28"/>
          <w:lang w:val="en-US" w:eastAsia="zh-CN"/>
        </w:rPr>
      </w:pPr>
    </w:p>
    <w:p w14:paraId="4083FADC">
      <w:pPr>
        <w:ind w:firstLine="560" w:firstLineChars="200"/>
        <w:rPr>
          <w:sz w:val="28"/>
          <w:szCs w:val="28"/>
        </w:rPr>
      </w:pPr>
      <w:r>
        <w:rPr>
          <w:rFonts w:hint="eastAsia"/>
          <w:sz w:val="28"/>
          <w:szCs w:val="28"/>
        </w:rPr>
        <w:t>报价单位：（盖章）</w:t>
      </w:r>
    </w:p>
    <w:p w14:paraId="613B13C5">
      <w:pPr>
        <w:ind w:firstLine="560" w:firstLineChars="200"/>
        <w:rPr>
          <w:sz w:val="28"/>
          <w:szCs w:val="28"/>
        </w:rPr>
      </w:pPr>
      <w:r>
        <w:rPr>
          <w:rFonts w:hint="eastAsia"/>
          <w:sz w:val="28"/>
          <w:szCs w:val="28"/>
        </w:rPr>
        <w:t>联系人：</w:t>
      </w:r>
    </w:p>
    <w:p w14:paraId="0EEBED8D">
      <w:pPr>
        <w:pStyle w:val="3"/>
        <w:ind w:left="0" w:leftChars="0" w:firstLine="560" w:firstLineChars="200"/>
        <w:rPr>
          <w:rFonts w:hint="default"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联系电话：</w:t>
      </w:r>
    </w:p>
    <w:p w14:paraId="082503A6">
      <w:pPr>
        <w:ind w:firstLine="560" w:firstLineChars="200"/>
        <w:rPr>
          <w:rFonts w:hint="default"/>
          <w:sz w:val="28"/>
          <w:szCs w:val="28"/>
          <w:lang w:val="en-US" w:eastAsia="zh-CN"/>
        </w:rPr>
      </w:pPr>
    </w:p>
    <w:p w14:paraId="5995C31A">
      <w:pPr>
        <w:pStyle w:val="3"/>
        <w:ind w:left="0" w:leftChars="0" w:firstLine="0" w:firstLineChars="0"/>
        <w:rPr>
          <w:rFonts w:hint="eastAsia"/>
          <w:sz w:val="28"/>
          <w:szCs w:val="28"/>
          <w:lang w:val="en-US" w:eastAsia="zh-CN"/>
        </w:rPr>
      </w:pPr>
    </w:p>
    <w:p w14:paraId="2D40368A">
      <w:pPr>
        <w:pStyle w:val="3"/>
        <w:ind w:left="0" w:leftChars="0" w:firstLine="0" w:firstLineChars="0"/>
        <w:rPr>
          <w:rFonts w:hint="eastAsia"/>
          <w:sz w:val="28"/>
          <w:szCs w:val="28"/>
          <w:lang w:val="en-US" w:eastAsia="zh-CN"/>
        </w:rPr>
      </w:pPr>
    </w:p>
    <w:p w14:paraId="39F8E57A">
      <w:pPr>
        <w:pStyle w:val="3"/>
        <w:ind w:left="0" w:leftChars="0" w:firstLine="0" w:firstLineChars="0"/>
        <w:rPr>
          <w:rFonts w:hint="default" w:asciiTheme="minorHAnsi" w:hAnsiTheme="minorHAnsi" w:eastAsiaTheme="minorEastAsia" w:cstheme="minorBidi"/>
          <w:kern w:val="2"/>
          <w:sz w:val="28"/>
          <w:szCs w:val="28"/>
          <w:lang w:val="en-US" w:eastAsia="zh-CN" w:bidi="ar-SA"/>
        </w:rPr>
      </w:pPr>
      <w:bookmarkStart w:id="0" w:name="_GoBack"/>
      <w:bookmarkEnd w:id="0"/>
    </w:p>
    <w:sectPr>
      <w:headerReference r:id="rId3" w:type="default"/>
      <w:pgSz w:w="11906" w:h="16838"/>
      <w:pgMar w:top="1440" w:right="1418" w:bottom="13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4665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lMmYxZDY4ZTcwODFmM2QyNjE4ODFlY2Y2YmRkNTEifQ=="/>
  </w:docVars>
  <w:rsids>
    <w:rsidRoot w:val="00684EE8"/>
    <w:rsid w:val="0002216F"/>
    <w:rsid w:val="000316CD"/>
    <w:rsid w:val="000C4605"/>
    <w:rsid w:val="000F0970"/>
    <w:rsid w:val="000F0EA7"/>
    <w:rsid w:val="00137C40"/>
    <w:rsid w:val="001401F3"/>
    <w:rsid w:val="00162C52"/>
    <w:rsid w:val="00165AD7"/>
    <w:rsid w:val="00180CC6"/>
    <w:rsid w:val="00184F38"/>
    <w:rsid w:val="00195633"/>
    <w:rsid w:val="001A08A4"/>
    <w:rsid w:val="001A616D"/>
    <w:rsid w:val="001D049D"/>
    <w:rsid w:val="0021007D"/>
    <w:rsid w:val="0022287A"/>
    <w:rsid w:val="00235204"/>
    <w:rsid w:val="002452AB"/>
    <w:rsid w:val="00257920"/>
    <w:rsid w:val="002605BB"/>
    <w:rsid w:val="002B4F3D"/>
    <w:rsid w:val="002C2862"/>
    <w:rsid w:val="002C35BA"/>
    <w:rsid w:val="002C5D88"/>
    <w:rsid w:val="002F1785"/>
    <w:rsid w:val="002F2969"/>
    <w:rsid w:val="00332B94"/>
    <w:rsid w:val="003600C0"/>
    <w:rsid w:val="00361540"/>
    <w:rsid w:val="003710D6"/>
    <w:rsid w:val="003B7079"/>
    <w:rsid w:val="003C4DDE"/>
    <w:rsid w:val="003E62BA"/>
    <w:rsid w:val="003F698C"/>
    <w:rsid w:val="0044052B"/>
    <w:rsid w:val="00447970"/>
    <w:rsid w:val="004869DB"/>
    <w:rsid w:val="00493186"/>
    <w:rsid w:val="004A26A9"/>
    <w:rsid w:val="004B65AA"/>
    <w:rsid w:val="004E2ED8"/>
    <w:rsid w:val="0052382F"/>
    <w:rsid w:val="005415A6"/>
    <w:rsid w:val="00545F50"/>
    <w:rsid w:val="00551934"/>
    <w:rsid w:val="00586DE3"/>
    <w:rsid w:val="005A60B9"/>
    <w:rsid w:val="005B1CDA"/>
    <w:rsid w:val="005B3F29"/>
    <w:rsid w:val="005C39C7"/>
    <w:rsid w:val="005F506F"/>
    <w:rsid w:val="006025CD"/>
    <w:rsid w:val="00605CE4"/>
    <w:rsid w:val="006208FC"/>
    <w:rsid w:val="00624B7A"/>
    <w:rsid w:val="00635AFE"/>
    <w:rsid w:val="006742CC"/>
    <w:rsid w:val="00684EE8"/>
    <w:rsid w:val="006A7C63"/>
    <w:rsid w:val="006B2513"/>
    <w:rsid w:val="006D5949"/>
    <w:rsid w:val="007217BF"/>
    <w:rsid w:val="00752D17"/>
    <w:rsid w:val="007622CE"/>
    <w:rsid w:val="007A6BC7"/>
    <w:rsid w:val="007B2286"/>
    <w:rsid w:val="00807B87"/>
    <w:rsid w:val="0081425A"/>
    <w:rsid w:val="00822506"/>
    <w:rsid w:val="008D5D50"/>
    <w:rsid w:val="008E3000"/>
    <w:rsid w:val="00904511"/>
    <w:rsid w:val="00925E78"/>
    <w:rsid w:val="00933F26"/>
    <w:rsid w:val="00940B6E"/>
    <w:rsid w:val="00942409"/>
    <w:rsid w:val="009B1369"/>
    <w:rsid w:val="009D661B"/>
    <w:rsid w:val="009E604F"/>
    <w:rsid w:val="009E76C6"/>
    <w:rsid w:val="00A24E5A"/>
    <w:rsid w:val="00A310AB"/>
    <w:rsid w:val="00A339DD"/>
    <w:rsid w:val="00A6281E"/>
    <w:rsid w:val="00A6717F"/>
    <w:rsid w:val="00A71671"/>
    <w:rsid w:val="00A77FDE"/>
    <w:rsid w:val="00B32977"/>
    <w:rsid w:val="00B65084"/>
    <w:rsid w:val="00B66C78"/>
    <w:rsid w:val="00BA358D"/>
    <w:rsid w:val="00BC0E08"/>
    <w:rsid w:val="00BE03DE"/>
    <w:rsid w:val="00C44C3B"/>
    <w:rsid w:val="00C44D1F"/>
    <w:rsid w:val="00C4715E"/>
    <w:rsid w:val="00CB3D05"/>
    <w:rsid w:val="00CC43FC"/>
    <w:rsid w:val="00CD6ABD"/>
    <w:rsid w:val="00CF6073"/>
    <w:rsid w:val="00D31C68"/>
    <w:rsid w:val="00D37E0A"/>
    <w:rsid w:val="00D568D9"/>
    <w:rsid w:val="00D73B0E"/>
    <w:rsid w:val="00DD671F"/>
    <w:rsid w:val="00E3272E"/>
    <w:rsid w:val="00E71423"/>
    <w:rsid w:val="00E8756B"/>
    <w:rsid w:val="00E954A6"/>
    <w:rsid w:val="00EB65F8"/>
    <w:rsid w:val="00EC0248"/>
    <w:rsid w:val="00F018AC"/>
    <w:rsid w:val="00F12D53"/>
    <w:rsid w:val="00F5029A"/>
    <w:rsid w:val="00F51014"/>
    <w:rsid w:val="00F54FA3"/>
    <w:rsid w:val="00F63611"/>
    <w:rsid w:val="00FF5EC6"/>
    <w:rsid w:val="03CD34BE"/>
    <w:rsid w:val="046744B8"/>
    <w:rsid w:val="04E24EB5"/>
    <w:rsid w:val="05D923AC"/>
    <w:rsid w:val="0C180AE0"/>
    <w:rsid w:val="0D4915B0"/>
    <w:rsid w:val="10685F27"/>
    <w:rsid w:val="11CC190C"/>
    <w:rsid w:val="13764888"/>
    <w:rsid w:val="13D75E55"/>
    <w:rsid w:val="1410457B"/>
    <w:rsid w:val="190E7118"/>
    <w:rsid w:val="1AC12F2F"/>
    <w:rsid w:val="1BA06EDC"/>
    <w:rsid w:val="1E747BF1"/>
    <w:rsid w:val="1F716A9B"/>
    <w:rsid w:val="20537E44"/>
    <w:rsid w:val="21086CE7"/>
    <w:rsid w:val="249E6151"/>
    <w:rsid w:val="254D37F4"/>
    <w:rsid w:val="25D2705B"/>
    <w:rsid w:val="278A10D9"/>
    <w:rsid w:val="2AE03FDF"/>
    <w:rsid w:val="2B5C77F7"/>
    <w:rsid w:val="2BDA62DB"/>
    <w:rsid w:val="2C26689F"/>
    <w:rsid w:val="2FB6581F"/>
    <w:rsid w:val="33873E27"/>
    <w:rsid w:val="347C3920"/>
    <w:rsid w:val="35287B35"/>
    <w:rsid w:val="35705F10"/>
    <w:rsid w:val="36291C10"/>
    <w:rsid w:val="374C517F"/>
    <w:rsid w:val="38144CE4"/>
    <w:rsid w:val="3AE62D40"/>
    <w:rsid w:val="3B1B438D"/>
    <w:rsid w:val="3B693AC9"/>
    <w:rsid w:val="3C2231F2"/>
    <w:rsid w:val="449F2957"/>
    <w:rsid w:val="49F71EB5"/>
    <w:rsid w:val="4D584C24"/>
    <w:rsid w:val="51D25117"/>
    <w:rsid w:val="524C1C0F"/>
    <w:rsid w:val="525170AC"/>
    <w:rsid w:val="528874D4"/>
    <w:rsid w:val="55195AEA"/>
    <w:rsid w:val="55331F85"/>
    <w:rsid w:val="5F245E25"/>
    <w:rsid w:val="61B92BC3"/>
    <w:rsid w:val="630E3B01"/>
    <w:rsid w:val="63CF12EE"/>
    <w:rsid w:val="67B45562"/>
    <w:rsid w:val="6E23363F"/>
    <w:rsid w:val="6F4B4506"/>
    <w:rsid w:val="78902E3E"/>
    <w:rsid w:val="7CF84C17"/>
    <w:rsid w:val="7D626F93"/>
    <w:rsid w:val="7E423B10"/>
    <w:rsid w:val="7E714C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lock Text"/>
    <w:basedOn w:val="1"/>
    <w:qFormat/>
    <w:uiPriority w:val="0"/>
    <w:pPr>
      <w:autoSpaceDE w:val="0"/>
      <w:autoSpaceDN w:val="0"/>
      <w:adjustRightInd w:val="0"/>
      <w:ind w:left="256" w:right="6" w:firstLine="624" w:firstLineChars="200"/>
    </w:pPr>
    <w:rPr>
      <w:rFonts w:eastAsia="仿宋_GB2312"/>
      <w:kern w:val="0"/>
      <w:sz w:val="28"/>
      <w:szCs w:val="2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qFormat/>
    <w:uiPriority w:val="99"/>
    <w:rPr>
      <w:sz w:val="18"/>
      <w:szCs w:val="18"/>
    </w:rPr>
  </w:style>
  <w:style w:type="character" w:customStyle="1" w:styleId="11">
    <w:name w:val="页脚 Char"/>
    <w:basedOn w:val="9"/>
    <w:link w:val="4"/>
    <w:autoRedefine/>
    <w:qFormat/>
    <w:uiPriority w:val="99"/>
    <w:rPr>
      <w:sz w:val="18"/>
      <w:szCs w:val="18"/>
    </w:rPr>
  </w:style>
  <w:style w:type="paragraph" w:styleId="12">
    <w:name w:val="List Paragraph"/>
    <w:basedOn w:val="1"/>
    <w:autoRedefine/>
    <w:qFormat/>
    <w:uiPriority w:val="99"/>
    <w:pPr>
      <w:ind w:firstLine="420" w:firstLineChars="200"/>
    </w:pPr>
  </w:style>
  <w:style w:type="character" w:customStyle="1" w:styleId="13">
    <w:name w:val="font11"/>
    <w:basedOn w:val="9"/>
    <w:qFormat/>
    <w:uiPriority w:val="0"/>
    <w:rPr>
      <w:rFonts w:hint="eastAsia" w:ascii="宋体" w:hAnsi="宋体" w:eastAsia="宋体" w:cs="宋体"/>
      <w:b/>
      <w:bCs/>
      <w:color w:val="000000"/>
      <w:sz w:val="22"/>
      <w:szCs w:val="22"/>
      <w:u w:val="non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34"/>
      <w:szCs w:val="3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187</Words>
  <Characters>204</Characters>
  <Lines>3</Lines>
  <Paragraphs>1</Paragraphs>
  <TotalTime>2</TotalTime>
  <ScaleCrop>false</ScaleCrop>
  <LinksUpToDate>false</LinksUpToDate>
  <CharactersWithSpaces>207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2022-07-05T02:56:00Z</dcterms:created>
  <dc:creator>孙存杰</dc:creator>
  <cp:lastModifiedBy>CC</cp:lastModifiedBy>
  <dcterms:modified xsi:type="dcterms:W3CDTF">2026-09-09T06:59:50Z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1460FFC198B04DFCB09C9EB2A267326C_13</vt:lpwstr>
  </property>
  <property fmtid="{D5CDD505-2E9C-101B-9397-08002B2CF9AE}" pid="4" name="KSOTemplateDocerSaveRecord">
    <vt:lpwstr>eyJoZGlkIjoiMDhkOTBkYTdmZmY5OTJmYjA1NzZhODdjODM0YWZiNGEiLCJ1c2VySWQiOiI0MDc4NTc2MjgifQ==</vt:lpwstr>
  </property>
</Properties>
</file>